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B3" w:rsidRPr="00876620" w:rsidRDefault="005427B3" w:rsidP="005427B3">
      <w:pPr>
        <w:shd w:val="clear" w:color="auto" w:fill="FFFFFF"/>
        <w:tabs>
          <w:tab w:val="left" w:pos="8580"/>
        </w:tabs>
        <w:ind w:left="55"/>
        <w:jc w:val="right"/>
        <w:rPr>
          <w:spacing w:val="-4"/>
          <w:sz w:val="24"/>
          <w:szCs w:val="24"/>
          <w:lang w:eastAsia="ru-RU"/>
        </w:rPr>
      </w:pPr>
      <w:r w:rsidRPr="00876620">
        <w:rPr>
          <w:spacing w:val="-4"/>
          <w:sz w:val="24"/>
          <w:szCs w:val="24"/>
          <w:lang w:eastAsia="ru-RU"/>
        </w:rPr>
        <w:t>УТВЕРЖДЕН</w:t>
      </w:r>
    </w:p>
    <w:p w:rsidR="005427B3" w:rsidRPr="00876620" w:rsidRDefault="005427B3" w:rsidP="005427B3">
      <w:pPr>
        <w:shd w:val="clear" w:color="auto" w:fill="FFFFFF"/>
        <w:tabs>
          <w:tab w:val="left" w:pos="8580"/>
        </w:tabs>
        <w:ind w:left="55"/>
        <w:jc w:val="right"/>
        <w:rPr>
          <w:spacing w:val="-4"/>
          <w:sz w:val="24"/>
          <w:szCs w:val="24"/>
          <w:lang w:eastAsia="ru-RU"/>
        </w:rPr>
      </w:pPr>
      <w:r w:rsidRPr="00876620">
        <w:rPr>
          <w:spacing w:val="-4"/>
          <w:sz w:val="24"/>
          <w:szCs w:val="24"/>
          <w:lang w:eastAsia="ru-RU"/>
        </w:rPr>
        <w:t>распоряжением Председателя</w:t>
      </w:r>
    </w:p>
    <w:p w:rsidR="005427B3" w:rsidRPr="00876620" w:rsidRDefault="005427B3" w:rsidP="005427B3">
      <w:pPr>
        <w:shd w:val="clear" w:color="auto" w:fill="FFFFFF"/>
        <w:tabs>
          <w:tab w:val="left" w:pos="8580"/>
        </w:tabs>
        <w:ind w:left="55"/>
        <w:jc w:val="right"/>
        <w:rPr>
          <w:spacing w:val="-4"/>
          <w:sz w:val="24"/>
          <w:szCs w:val="24"/>
          <w:lang w:eastAsia="ru-RU"/>
        </w:rPr>
      </w:pPr>
      <w:r w:rsidRPr="00876620">
        <w:rPr>
          <w:spacing w:val="-4"/>
          <w:sz w:val="24"/>
          <w:szCs w:val="24"/>
          <w:lang w:eastAsia="ru-RU"/>
        </w:rPr>
        <w:t>Контрольно-сч</w:t>
      </w:r>
      <w:r>
        <w:rPr>
          <w:spacing w:val="-4"/>
          <w:sz w:val="24"/>
          <w:szCs w:val="24"/>
          <w:lang w:eastAsia="ru-RU"/>
        </w:rPr>
        <w:t>е</w:t>
      </w:r>
      <w:r w:rsidRPr="00876620">
        <w:rPr>
          <w:spacing w:val="-4"/>
          <w:sz w:val="24"/>
          <w:szCs w:val="24"/>
          <w:lang w:eastAsia="ru-RU"/>
        </w:rPr>
        <w:t>тной палаты</w:t>
      </w:r>
    </w:p>
    <w:p w:rsidR="005427B3" w:rsidRPr="00876620" w:rsidRDefault="005427B3" w:rsidP="005427B3">
      <w:pPr>
        <w:shd w:val="clear" w:color="auto" w:fill="FFFFFF"/>
        <w:tabs>
          <w:tab w:val="left" w:pos="8580"/>
        </w:tabs>
        <w:ind w:left="55"/>
        <w:jc w:val="right"/>
        <w:rPr>
          <w:spacing w:val="-4"/>
          <w:sz w:val="24"/>
          <w:szCs w:val="24"/>
          <w:lang w:eastAsia="ru-RU"/>
        </w:rPr>
      </w:pPr>
      <w:r w:rsidRPr="00876620">
        <w:rPr>
          <w:spacing w:val="-4"/>
          <w:sz w:val="24"/>
          <w:szCs w:val="24"/>
          <w:lang w:eastAsia="ru-RU"/>
        </w:rPr>
        <w:t>МОГО «Ухта»</w:t>
      </w:r>
    </w:p>
    <w:p w:rsidR="005427B3" w:rsidRPr="006F3135" w:rsidRDefault="005427B3" w:rsidP="005427B3">
      <w:pPr>
        <w:shd w:val="clear" w:color="auto" w:fill="FFFFFF"/>
        <w:tabs>
          <w:tab w:val="left" w:pos="8580"/>
        </w:tabs>
        <w:ind w:left="55"/>
        <w:jc w:val="right"/>
        <w:rPr>
          <w:spacing w:val="-4"/>
          <w:sz w:val="24"/>
          <w:szCs w:val="24"/>
          <w:lang w:eastAsia="ru-RU"/>
        </w:rPr>
      </w:pPr>
      <w:r w:rsidRPr="006F3135">
        <w:rPr>
          <w:spacing w:val="-4"/>
          <w:sz w:val="24"/>
          <w:szCs w:val="24"/>
          <w:lang w:eastAsia="ru-RU"/>
        </w:rPr>
        <w:t>от «1</w:t>
      </w:r>
      <w:r w:rsidR="0059702F" w:rsidRPr="006F3135">
        <w:rPr>
          <w:spacing w:val="-4"/>
          <w:sz w:val="24"/>
          <w:szCs w:val="24"/>
          <w:lang w:eastAsia="ru-RU"/>
        </w:rPr>
        <w:t>7</w:t>
      </w:r>
      <w:r w:rsidRPr="006F3135">
        <w:rPr>
          <w:spacing w:val="-4"/>
          <w:sz w:val="24"/>
          <w:szCs w:val="24"/>
          <w:lang w:eastAsia="ru-RU"/>
        </w:rPr>
        <w:t xml:space="preserve">» июля 2023г. № </w:t>
      </w:r>
      <w:r w:rsidR="0059702F" w:rsidRPr="006F3135">
        <w:rPr>
          <w:spacing w:val="-4"/>
          <w:sz w:val="24"/>
          <w:szCs w:val="24"/>
          <w:lang w:eastAsia="ru-RU"/>
        </w:rPr>
        <w:t>9</w:t>
      </w:r>
      <w:r w:rsidRPr="006F3135">
        <w:rPr>
          <w:spacing w:val="-4"/>
          <w:sz w:val="24"/>
          <w:szCs w:val="24"/>
          <w:lang w:eastAsia="ru-RU"/>
        </w:rPr>
        <w:t>-Р</w:t>
      </w:r>
    </w:p>
    <w:p w:rsidR="005427B3" w:rsidRPr="005427B3" w:rsidRDefault="005427B3" w:rsidP="002844B1">
      <w:pPr>
        <w:tabs>
          <w:tab w:val="left" w:pos="1680"/>
        </w:tabs>
        <w:spacing w:after="120"/>
        <w:jc w:val="center"/>
        <w:rPr>
          <w:b/>
          <w:sz w:val="26"/>
          <w:szCs w:val="26"/>
        </w:rPr>
      </w:pPr>
      <w:bookmarkStart w:id="0" w:name="_GoBack"/>
      <w:bookmarkEnd w:id="0"/>
      <w:r w:rsidRPr="005427B3">
        <w:rPr>
          <w:b/>
          <w:sz w:val="26"/>
          <w:szCs w:val="26"/>
        </w:rPr>
        <w:t>Стандарт</w:t>
      </w:r>
    </w:p>
    <w:p w:rsidR="005427B3" w:rsidRPr="005427B3" w:rsidRDefault="005427B3" w:rsidP="002844B1">
      <w:pPr>
        <w:tabs>
          <w:tab w:val="left" w:pos="1680"/>
        </w:tabs>
        <w:spacing w:after="120"/>
        <w:jc w:val="center"/>
        <w:rPr>
          <w:b/>
          <w:sz w:val="26"/>
          <w:szCs w:val="26"/>
        </w:rPr>
      </w:pPr>
      <w:r w:rsidRPr="005427B3">
        <w:rPr>
          <w:b/>
          <w:sz w:val="26"/>
          <w:szCs w:val="26"/>
        </w:rPr>
        <w:t>организации деятельности</w:t>
      </w:r>
    </w:p>
    <w:p w:rsidR="005427B3" w:rsidRPr="005427B3" w:rsidRDefault="005427B3" w:rsidP="002844B1">
      <w:pPr>
        <w:tabs>
          <w:tab w:val="left" w:pos="1680"/>
        </w:tabs>
        <w:spacing w:before="120" w:after="120"/>
        <w:jc w:val="center"/>
        <w:rPr>
          <w:b/>
          <w:sz w:val="26"/>
          <w:szCs w:val="26"/>
        </w:rPr>
      </w:pPr>
      <w:r w:rsidRPr="005427B3">
        <w:rPr>
          <w:b/>
          <w:sz w:val="26"/>
          <w:szCs w:val="26"/>
        </w:rPr>
        <w:t>«Метод</w:t>
      </w:r>
      <w:r w:rsidR="002844B1">
        <w:rPr>
          <w:b/>
          <w:sz w:val="26"/>
          <w:szCs w:val="26"/>
        </w:rPr>
        <w:t>ологическое</w:t>
      </w:r>
      <w:r w:rsidRPr="005427B3">
        <w:rPr>
          <w:b/>
          <w:sz w:val="26"/>
          <w:szCs w:val="26"/>
        </w:rPr>
        <w:t xml:space="preserve"> обеспечение деятельности Контрольно-счетной палаты МОГО «Ухта»</w:t>
      </w:r>
    </w:p>
    <w:p w:rsidR="005427B3" w:rsidRPr="003762C7" w:rsidRDefault="00456A9A" w:rsidP="005427B3">
      <w:pPr>
        <w:tabs>
          <w:tab w:val="left" w:pos="1680"/>
        </w:tabs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5427B3">
        <w:rPr>
          <w:b/>
          <w:sz w:val="26"/>
          <w:szCs w:val="26"/>
        </w:rPr>
        <w:t xml:space="preserve">. </w:t>
      </w:r>
      <w:r w:rsidR="005427B3" w:rsidRPr="003762C7">
        <w:rPr>
          <w:b/>
          <w:sz w:val="26"/>
          <w:szCs w:val="26"/>
        </w:rPr>
        <w:t>Общие положения</w:t>
      </w:r>
    </w:p>
    <w:p w:rsidR="002E43F7" w:rsidRPr="002E43F7" w:rsidRDefault="002E43F7" w:rsidP="002E43F7">
      <w:pPr>
        <w:pStyle w:val="1"/>
        <w:shd w:val="clear" w:color="auto" w:fill="auto"/>
        <w:spacing w:after="0"/>
        <w:ind w:right="20"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1.1. </w:t>
      </w:r>
      <w:proofErr w:type="gramStart"/>
      <w:r w:rsidRPr="002E43F7">
        <w:rPr>
          <w:rFonts w:ascii="Times New Roman" w:hAnsi="Times New Roman" w:cs="Times New Roman"/>
          <w:lang w:val="ru-RU"/>
        </w:rPr>
        <w:t>Стандарт организации деятельности «Метод</w:t>
      </w:r>
      <w:r w:rsidR="002844B1">
        <w:rPr>
          <w:rFonts w:ascii="Times New Roman" w:hAnsi="Times New Roman" w:cs="Times New Roman"/>
          <w:lang w:val="ru-RU"/>
        </w:rPr>
        <w:t>ологическое</w:t>
      </w:r>
      <w:r w:rsidRPr="002E43F7">
        <w:rPr>
          <w:rFonts w:ascii="Times New Roman" w:hAnsi="Times New Roman" w:cs="Times New Roman"/>
          <w:lang w:val="ru-RU"/>
        </w:rPr>
        <w:t xml:space="preserve"> обеспечение деятельности </w:t>
      </w:r>
      <w:r w:rsidR="002844B1">
        <w:rPr>
          <w:rFonts w:ascii="Times New Roman" w:hAnsi="Times New Roman" w:cs="Times New Roman"/>
          <w:lang w:val="ru-RU"/>
        </w:rPr>
        <w:t xml:space="preserve"> </w:t>
      </w:r>
      <w:r w:rsidRPr="002E43F7">
        <w:rPr>
          <w:rFonts w:ascii="Times New Roman" w:hAnsi="Times New Roman" w:cs="Times New Roman"/>
          <w:lang w:val="ru-RU"/>
        </w:rPr>
        <w:t>Контрольно-счетной палаты МОГО «Ухта» (далее – Стандарт) разработан в соответствии со статьей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Закон № 6-ФЗ),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17.10.2014 № 47К</w:t>
      </w:r>
      <w:proofErr w:type="gramEnd"/>
      <w:r w:rsidRPr="002E43F7">
        <w:rPr>
          <w:rFonts w:ascii="Times New Roman" w:hAnsi="Times New Roman" w:cs="Times New Roman"/>
          <w:lang w:val="ru-RU"/>
        </w:rPr>
        <w:t xml:space="preserve"> (993), статьей 10 Положения о Контрольно-счетной палате городского округа «Ухта», утвержденного решением Совета МОГО «Ухта» от 28.09.2011 № 66</w:t>
      </w:r>
      <w:r w:rsidR="00836F8E">
        <w:rPr>
          <w:rFonts w:ascii="Times New Roman" w:hAnsi="Times New Roman" w:cs="Times New Roman"/>
          <w:lang w:val="ru-RU"/>
        </w:rPr>
        <w:t>,</w:t>
      </w:r>
      <w:r w:rsidR="00250525">
        <w:rPr>
          <w:rFonts w:ascii="Times New Roman" w:hAnsi="Times New Roman" w:cs="Times New Roman"/>
          <w:lang w:val="ru-RU"/>
        </w:rPr>
        <w:t xml:space="preserve"> Регламент</w:t>
      </w:r>
      <w:r w:rsidR="00891266">
        <w:rPr>
          <w:rFonts w:ascii="Times New Roman" w:hAnsi="Times New Roman" w:cs="Times New Roman"/>
          <w:lang w:val="ru-RU"/>
        </w:rPr>
        <w:t>ом</w:t>
      </w:r>
      <w:r w:rsidR="00250525">
        <w:rPr>
          <w:rFonts w:ascii="Times New Roman" w:hAnsi="Times New Roman" w:cs="Times New Roman"/>
          <w:lang w:val="ru-RU"/>
        </w:rPr>
        <w:t xml:space="preserve"> </w:t>
      </w:r>
      <w:r w:rsidR="00836F8E">
        <w:rPr>
          <w:rFonts w:ascii="Times New Roman" w:hAnsi="Times New Roman" w:cs="Times New Roman"/>
          <w:lang w:val="ru-RU"/>
        </w:rPr>
        <w:t xml:space="preserve">и иными правовыми актами </w:t>
      </w:r>
      <w:r w:rsidR="00250525" w:rsidRPr="002E43F7">
        <w:rPr>
          <w:rFonts w:ascii="Times New Roman" w:hAnsi="Times New Roman" w:cs="Times New Roman"/>
          <w:lang w:val="ru-RU"/>
        </w:rPr>
        <w:t>К</w:t>
      </w:r>
      <w:r w:rsidR="00836F8E">
        <w:rPr>
          <w:rFonts w:ascii="Times New Roman" w:hAnsi="Times New Roman" w:cs="Times New Roman"/>
          <w:lang w:val="ru-RU"/>
        </w:rPr>
        <w:t>СП.</w:t>
      </w:r>
    </w:p>
    <w:p w:rsidR="008E390F" w:rsidRPr="002E43F7" w:rsidRDefault="002E43F7" w:rsidP="002E43F7">
      <w:pPr>
        <w:pStyle w:val="1"/>
        <w:shd w:val="clear" w:color="auto" w:fill="auto"/>
        <w:spacing w:after="0"/>
        <w:ind w:right="20"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1.2. </w:t>
      </w:r>
      <w:r w:rsidR="009517B2" w:rsidRPr="002E43F7">
        <w:rPr>
          <w:rFonts w:ascii="Times New Roman" w:hAnsi="Times New Roman" w:cs="Times New Roman"/>
          <w:lang w:val="ru-RU"/>
        </w:rPr>
        <w:t xml:space="preserve">Методологическое обеспечение деятельности Контрольно-счетной палаты </w:t>
      </w:r>
      <w:r w:rsidR="005427B3" w:rsidRPr="002E43F7">
        <w:rPr>
          <w:rFonts w:ascii="Times New Roman" w:hAnsi="Times New Roman" w:cs="Times New Roman"/>
          <w:lang w:val="ru-RU"/>
        </w:rPr>
        <w:t>МОГО «Ухта»</w:t>
      </w:r>
      <w:r w:rsidR="009517B2" w:rsidRPr="002E43F7">
        <w:rPr>
          <w:rFonts w:ascii="Times New Roman" w:hAnsi="Times New Roman" w:cs="Times New Roman"/>
          <w:lang w:val="ru-RU"/>
        </w:rPr>
        <w:t xml:space="preserve"> (далее – К</w:t>
      </w:r>
      <w:r w:rsidR="005427B3" w:rsidRPr="002E43F7">
        <w:rPr>
          <w:rFonts w:ascii="Times New Roman" w:hAnsi="Times New Roman" w:cs="Times New Roman"/>
          <w:lang w:val="ru-RU"/>
        </w:rPr>
        <w:t>онтрольно-счетная палата</w:t>
      </w:r>
      <w:r>
        <w:rPr>
          <w:rFonts w:ascii="Times New Roman" w:hAnsi="Times New Roman" w:cs="Times New Roman"/>
          <w:lang w:val="ru-RU"/>
        </w:rPr>
        <w:t>,</w:t>
      </w:r>
      <w:r w:rsidR="005427B3" w:rsidRPr="002E43F7">
        <w:rPr>
          <w:rFonts w:ascii="Times New Roman" w:hAnsi="Times New Roman" w:cs="Times New Roman"/>
          <w:lang w:val="ru-RU"/>
        </w:rPr>
        <w:t xml:space="preserve"> К</w:t>
      </w:r>
      <w:r w:rsidR="009517B2" w:rsidRPr="002E43F7">
        <w:rPr>
          <w:rFonts w:ascii="Times New Roman" w:hAnsi="Times New Roman" w:cs="Times New Roman"/>
          <w:lang w:val="ru-RU"/>
        </w:rPr>
        <w:t>СП) заключается в создании, ведении и совершенствовании единой системы стандартов и методических рекомендаций КСП (далее – методические документы).</w:t>
      </w:r>
    </w:p>
    <w:p w:rsidR="008E390F" w:rsidRDefault="00D56A10" w:rsidP="002E43F7">
      <w:pPr>
        <w:pStyle w:val="1"/>
        <w:shd w:val="clear" w:color="auto" w:fill="auto"/>
        <w:spacing w:after="0"/>
        <w:ind w:right="20"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1.3. </w:t>
      </w:r>
      <w:r w:rsidR="009517B2" w:rsidRPr="002E43F7">
        <w:rPr>
          <w:rFonts w:ascii="Times New Roman" w:hAnsi="Times New Roman" w:cs="Times New Roman"/>
          <w:lang w:val="ru-RU"/>
        </w:rPr>
        <w:t xml:space="preserve">Стандарт организации деятельности «Методологическое обеспечение деятельности Контрольно-счетной палаты </w:t>
      </w:r>
      <w:r w:rsidR="001D1DE2" w:rsidRPr="002E43F7">
        <w:rPr>
          <w:rFonts w:ascii="Times New Roman" w:hAnsi="Times New Roman" w:cs="Times New Roman"/>
          <w:lang w:val="ru-RU"/>
        </w:rPr>
        <w:t xml:space="preserve">МОГО «Ухта» </w:t>
      </w:r>
      <w:r w:rsidR="009517B2" w:rsidRPr="002E43F7">
        <w:rPr>
          <w:rFonts w:ascii="Times New Roman" w:hAnsi="Times New Roman" w:cs="Times New Roman"/>
          <w:lang w:val="ru-RU"/>
        </w:rPr>
        <w:t>разработан в целях установления:</w:t>
      </w:r>
    </w:p>
    <w:p w:rsidR="008E390F" w:rsidRDefault="009517B2" w:rsidP="00456A9A">
      <w:pPr>
        <w:pStyle w:val="1"/>
        <w:numPr>
          <w:ilvl w:val="0"/>
          <w:numId w:val="10"/>
        </w:numPr>
        <w:shd w:val="clear" w:color="auto" w:fill="auto"/>
        <w:spacing w:after="0"/>
        <w:ind w:left="709" w:right="20" w:firstLine="0"/>
        <w:rPr>
          <w:rFonts w:ascii="Times New Roman" w:hAnsi="Times New Roman" w:cs="Times New Roman"/>
          <w:lang w:val="ru-RU"/>
        </w:rPr>
      </w:pPr>
      <w:r w:rsidRPr="002E43F7">
        <w:rPr>
          <w:rFonts w:ascii="Times New Roman" w:hAnsi="Times New Roman" w:cs="Times New Roman"/>
          <w:lang w:val="ru-RU"/>
        </w:rPr>
        <w:t>требований к структуре и содержанию методических документов;</w:t>
      </w:r>
    </w:p>
    <w:p w:rsidR="00456A9A" w:rsidRDefault="00456A9A" w:rsidP="00116081">
      <w:pPr>
        <w:pStyle w:val="1"/>
        <w:numPr>
          <w:ilvl w:val="0"/>
          <w:numId w:val="10"/>
        </w:numPr>
        <w:shd w:val="clear" w:color="auto" w:fill="auto"/>
        <w:spacing w:after="0"/>
        <w:ind w:left="0" w:right="20" w:firstLine="709"/>
        <w:rPr>
          <w:rFonts w:ascii="Times New Roman" w:hAnsi="Times New Roman" w:cs="Times New Roman"/>
          <w:lang w:val="ru-RU"/>
        </w:rPr>
      </w:pPr>
      <w:r w:rsidRPr="002E43F7">
        <w:rPr>
          <w:rFonts w:ascii="Times New Roman" w:hAnsi="Times New Roman" w:cs="Times New Roman"/>
          <w:lang w:val="ru-RU"/>
        </w:rPr>
        <w:t>порядка разработки, согласования и утверждения методических документов;</w:t>
      </w:r>
    </w:p>
    <w:p w:rsidR="008E390F" w:rsidRPr="002E43F7" w:rsidRDefault="009517B2" w:rsidP="00813199">
      <w:pPr>
        <w:pStyle w:val="1"/>
        <w:numPr>
          <w:ilvl w:val="0"/>
          <w:numId w:val="10"/>
        </w:numPr>
        <w:shd w:val="clear" w:color="auto" w:fill="auto"/>
        <w:spacing w:after="0"/>
        <w:ind w:left="709" w:right="20" w:firstLine="0"/>
        <w:rPr>
          <w:rFonts w:ascii="Times New Roman" w:hAnsi="Times New Roman" w:cs="Times New Roman"/>
          <w:lang w:val="ru-RU"/>
        </w:rPr>
      </w:pPr>
      <w:r w:rsidRPr="002E43F7">
        <w:rPr>
          <w:rFonts w:ascii="Times New Roman" w:hAnsi="Times New Roman" w:cs="Times New Roman"/>
          <w:lang w:val="ru-RU"/>
        </w:rPr>
        <w:t>порядка актуализации методических документов.</w:t>
      </w:r>
    </w:p>
    <w:p w:rsidR="008E390F" w:rsidRPr="002E43F7" w:rsidRDefault="003F7B3A" w:rsidP="002E43F7">
      <w:pPr>
        <w:pStyle w:val="1"/>
        <w:shd w:val="clear" w:color="auto" w:fill="auto"/>
        <w:spacing w:after="0"/>
        <w:ind w:right="20"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1.4. </w:t>
      </w:r>
      <w:r w:rsidR="009517B2" w:rsidRPr="002E43F7">
        <w:rPr>
          <w:rFonts w:ascii="Times New Roman" w:hAnsi="Times New Roman" w:cs="Times New Roman"/>
          <w:lang w:val="ru-RU"/>
        </w:rPr>
        <w:t xml:space="preserve">Стандарты </w:t>
      </w:r>
      <w:r w:rsidRPr="002E43F7">
        <w:rPr>
          <w:rFonts w:ascii="Times New Roman" w:hAnsi="Times New Roman" w:cs="Times New Roman"/>
          <w:lang w:val="ru-RU"/>
        </w:rPr>
        <w:t xml:space="preserve">Контрольно-счетной палаты </w:t>
      </w:r>
      <w:r w:rsidR="009517B2" w:rsidRPr="002E43F7">
        <w:rPr>
          <w:rFonts w:ascii="Times New Roman" w:hAnsi="Times New Roman" w:cs="Times New Roman"/>
          <w:lang w:val="ru-RU"/>
        </w:rPr>
        <w:t>подразделяются на два вида:</w:t>
      </w:r>
    </w:p>
    <w:p w:rsidR="008E390F" w:rsidRPr="002E43F7" w:rsidRDefault="00456A9A" w:rsidP="00456A9A">
      <w:pPr>
        <w:pStyle w:val="1"/>
        <w:shd w:val="clear" w:color="auto" w:fill="auto"/>
        <w:spacing w:after="0"/>
        <w:ind w:right="20"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1.4.1. </w:t>
      </w:r>
      <w:r w:rsidR="009517B2" w:rsidRPr="002E43F7">
        <w:rPr>
          <w:rFonts w:ascii="Times New Roman" w:hAnsi="Times New Roman" w:cs="Times New Roman"/>
          <w:lang w:val="ru-RU"/>
        </w:rPr>
        <w:t xml:space="preserve">Стандарты внешнего муниципального финансового контроля (далее – ВМФК) - это внутренние нормативные документы КСП, определяющие требования, правила и процедуры осуществления деятельности </w:t>
      </w:r>
      <w:r w:rsidR="003F7B3A" w:rsidRPr="002E43F7">
        <w:rPr>
          <w:rFonts w:ascii="Times New Roman" w:hAnsi="Times New Roman" w:cs="Times New Roman"/>
          <w:lang w:val="ru-RU"/>
        </w:rPr>
        <w:t xml:space="preserve">Контрольно-счетной палаты </w:t>
      </w:r>
      <w:r w:rsidR="002A3B43">
        <w:rPr>
          <w:rFonts w:ascii="Times New Roman" w:hAnsi="Times New Roman" w:cs="Times New Roman"/>
          <w:lang w:val="ru-RU"/>
        </w:rPr>
        <w:t xml:space="preserve">             </w:t>
      </w:r>
      <w:r w:rsidR="009517B2" w:rsidRPr="002E43F7">
        <w:rPr>
          <w:rFonts w:ascii="Times New Roman" w:hAnsi="Times New Roman" w:cs="Times New Roman"/>
          <w:lang w:val="ru-RU"/>
        </w:rPr>
        <w:lastRenderedPageBreak/>
        <w:t>по проведению контрольных</w:t>
      </w:r>
      <w:r w:rsidR="003F7B3A">
        <w:rPr>
          <w:rFonts w:ascii="Times New Roman" w:hAnsi="Times New Roman" w:cs="Times New Roman"/>
          <w:lang w:val="ru-RU"/>
        </w:rPr>
        <w:t xml:space="preserve"> </w:t>
      </w:r>
      <w:r w:rsidR="009517B2" w:rsidRPr="002E43F7">
        <w:rPr>
          <w:rFonts w:ascii="Times New Roman" w:hAnsi="Times New Roman" w:cs="Times New Roman"/>
          <w:lang w:val="ru-RU"/>
        </w:rPr>
        <w:t>и экспертно-аналитических мероприятий:</w:t>
      </w:r>
    </w:p>
    <w:p w:rsidR="008E390F" w:rsidRPr="002E43F7" w:rsidRDefault="009517B2" w:rsidP="00A363C7">
      <w:pPr>
        <w:pStyle w:val="1"/>
        <w:numPr>
          <w:ilvl w:val="0"/>
          <w:numId w:val="11"/>
        </w:numPr>
        <w:shd w:val="clear" w:color="auto" w:fill="auto"/>
        <w:spacing w:after="0"/>
        <w:ind w:left="709" w:right="20" w:firstLine="0"/>
        <w:rPr>
          <w:rFonts w:ascii="Times New Roman" w:hAnsi="Times New Roman" w:cs="Times New Roman"/>
          <w:lang w:val="ru-RU"/>
        </w:rPr>
      </w:pPr>
      <w:r w:rsidRPr="002E43F7">
        <w:rPr>
          <w:rFonts w:ascii="Times New Roman" w:hAnsi="Times New Roman" w:cs="Times New Roman"/>
          <w:lang w:val="ru-RU"/>
        </w:rPr>
        <w:t>стандарты по формам осуществления ВМФК;</w:t>
      </w:r>
    </w:p>
    <w:p w:rsidR="008E390F" w:rsidRPr="002E43F7" w:rsidRDefault="009517B2" w:rsidP="00A363C7">
      <w:pPr>
        <w:pStyle w:val="1"/>
        <w:numPr>
          <w:ilvl w:val="0"/>
          <w:numId w:val="11"/>
        </w:numPr>
        <w:shd w:val="clear" w:color="auto" w:fill="auto"/>
        <w:spacing w:after="0"/>
        <w:ind w:left="709" w:right="20" w:firstLine="0"/>
        <w:rPr>
          <w:rFonts w:ascii="Times New Roman" w:hAnsi="Times New Roman" w:cs="Times New Roman"/>
          <w:lang w:val="ru-RU"/>
        </w:rPr>
      </w:pPr>
      <w:r w:rsidRPr="002E43F7">
        <w:rPr>
          <w:rFonts w:ascii="Times New Roman" w:hAnsi="Times New Roman" w:cs="Times New Roman"/>
          <w:lang w:val="ru-RU"/>
        </w:rPr>
        <w:t>стандарты по видам осуществления аудита (контроля);</w:t>
      </w:r>
    </w:p>
    <w:p w:rsidR="008E390F" w:rsidRPr="002E43F7" w:rsidRDefault="009517B2" w:rsidP="00A363C7">
      <w:pPr>
        <w:pStyle w:val="1"/>
        <w:numPr>
          <w:ilvl w:val="0"/>
          <w:numId w:val="11"/>
        </w:numPr>
        <w:shd w:val="clear" w:color="auto" w:fill="auto"/>
        <w:spacing w:after="0"/>
        <w:ind w:left="851" w:right="20" w:hanging="142"/>
        <w:rPr>
          <w:rFonts w:ascii="Times New Roman" w:hAnsi="Times New Roman" w:cs="Times New Roman"/>
          <w:lang w:val="ru-RU"/>
        </w:rPr>
      </w:pPr>
      <w:r w:rsidRPr="002E43F7">
        <w:rPr>
          <w:rFonts w:ascii="Times New Roman" w:hAnsi="Times New Roman" w:cs="Times New Roman"/>
          <w:lang w:val="ru-RU"/>
        </w:rPr>
        <w:t xml:space="preserve">стандарты по отдельным процедурам </w:t>
      </w:r>
      <w:r w:rsidR="003F7B3A" w:rsidRPr="002E43F7">
        <w:rPr>
          <w:rFonts w:ascii="Times New Roman" w:hAnsi="Times New Roman" w:cs="Times New Roman"/>
          <w:lang w:val="ru-RU"/>
        </w:rPr>
        <w:t>Контрольно-счетной палаты</w:t>
      </w:r>
      <w:r w:rsidRPr="002E43F7">
        <w:rPr>
          <w:rFonts w:ascii="Times New Roman" w:hAnsi="Times New Roman" w:cs="Times New Roman"/>
          <w:lang w:val="ru-RU"/>
        </w:rPr>
        <w:t>;</w:t>
      </w:r>
    </w:p>
    <w:p w:rsidR="008E390F" w:rsidRDefault="009517B2" w:rsidP="00A363C7">
      <w:pPr>
        <w:pStyle w:val="1"/>
        <w:numPr>
          <w:ilvl w:val="0"/>
          <w:numId w:val="11"/>
        </w:numPr>
        <w:shd w:val="clear" w:color="auto" w:fill="auto"/>
        <w:spacing w:after="0"/>
        <w:ind w:left="851" w:right="20" w:hanging="142"/>
        <w:rPr>
          <w:rFonts w:ascii="Times New Roman" w:hAnsi="Times New Roman" w:cs="Times New Roman"/>
          <w:lang w:val="ru-RU"/>
        </w:rPr>
      </w:pPr>
      <w:r w:rsidRPr="002E43F7">
        <w:rPr>
          <w:rFonts w:ascii="Times New Roman" w:hAnsi="Times New Roman" w:cs="Times New Roman"/>
          <w:lang w:val="ru-RU"/>
        </w:rPr>
        <w:t xml:space="preserve">стандарты по отдельным полномочиям </w:t>
      </w:r>
      <w:r w:rsidR="003F7B3A" w:rsidRPr="002E43F7">
        <w:rPr>
          <w:rFonts w:ascii="Times New Roman" w:hAnsi="Times New Roman" w:cs="Times New Roman"/>
          <w:lang w:val="ru-RU"/>
        </w:rPr>
        <w:t>Контрольно-счетной палаты</w:t>
      </w:r>
      <w:r w:rsidRPr="002E43F7">
        <w:rPr>
          <w:rFonts w:ascii="Times New Roman" w:hAnsi="Times New Roman" w:cs="Times New Roman"/>
          <w:lang w:val="ru-RU"/>
        </w:rPr>
        <w:t>.</w:t>
      </w:r>
    </w:p>
    <w:p w:rsidR="008E390F" w:rsidRPr="002E43F7" w:rsidRDefault="00456A9A" w:rsidP="00456A9A">
      <w:pPr>
        <w:pStyle w:val="1"/>
        <w:shd w:val="clear" w:color="auto" w:fill="auto"/>
        <w:spacing w:after="0"/>
        <w:ind w:right="20"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</w:t>
      </w:r>
      <w:r w:rsidR="00FA1F1D">
        <w:rPr>
          <w:rFonts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  <w:lang w:val="ru-RU"/>
        </w:rPr>
        <w:t xml:space="preserve">. </w:t>
      </w:r>
      <w:r w:rsidR="009517B2" w:rsidRPr="002E43F7">
        <w:rPr>
          <w:rFonts w:ascii="Times New Roman" w:hAnsi="Times New Roman" w:cs="Times New Roman"/>
          <w:lang w:val="ru-RU"/>
        </w:rPr>
        <w:t xml:space="preserve">Стандарты организации деятельности – это внутренние нормативные документы КСП, определяющие требования, правила и процедуры организации </w:t>
      </w:r>
      <w:r>
        <w:rPr>
          <w:rFonts w:ascii="Times New Roman" w:hAnsi="Times New Roman" w:cs="Times New Roman"/>
          <w:lang w:val="ru-RU"/>
        </w:rPr>
        <w:t xml:space="preserve">    </w:t>
      </w:r>
      <w:r w:rsidR="003F7B3A">
        <w:rPr>
          <w:rFonts w:ascii="Times New Roman" w:hAnsi="Times New Roman" w:cs="Times New Roman"/>
          <w:lang w:val="ru-RU"/>
        </w:rPr>
        <w:t xml:space="preserve">          </w:t>
      </w:r>
      <w:r w:rsidR="009517B2" w:rsidRPr="002E43F7">
        <w:rPr>
          <w:rFonts w:ascii="Times New Roman" w:hAnsi="Times New Roman" w:cs="Times New Roman"/>
          <w:lang w:val="ru-RU"/>
        </w:rPr>
        <w:t>и осуществления иной деятельности в КСП.</w:t>
      </w:r>
    </w:p>
    <w:p w:rsidR="008E390F" w:rsidRPr="002E43F7" w:rsidRDefault="009517B2" w:rsidP="002E43F7">
      <w:pPr>
        <w:pStyle w:val="1"/>
        <w:shd w:val="clear" w:color="auto" w:fill="auto"/>
        <w:spacing w:after="0"/>
        <w:ind w:right="20" w:firstLine="708"/>
        <w:rPr>
          <w:rFonts w:ascii="Times New Roman" w:hAnsi="Times New Roman" w:cs="Times New Roman"/>
          <w:lang w:val="ru-RU"/>
        </w:rPr>
      </w:pPr>
      <w:r w:rsidRPr="002E43F7">
        <w:rPr>
          <w:rFonts w:ascii="Times New Roman" w:hAnsi="Times New Roman" w:cs="Times New Roman"/>
          <w:lang w:val="ru-RU"/>
        </w:rPr>
        <w:t>Требования стандартов обязательны для исполнения работниками К</w:t>
      </w:r>
      <w:r w:rsidR="003F7B3A">
        <w:rPr>
          <w:rFonts w:ascii="Times New Roman" w:hAnsi="Times New Roman" w:cs="Times New Roman"/>
          <w:lang w:val="ru-RU"/>
        </w:rPr>
        <w:t>онтрольно-счетной палаты</w:t>
      </w:r>
      <w:r w:rsidRPr="002E43F7">
        <w:rPr>
          <w:rFonts w:ascii="Times New Roman" w:hAnsi="Times New Roman" w:cs="Times New Roman"/>
          <w:lang w:val="ru-RU"/>
        </w:rPr>
        <w:t>.</w:t>
      </w:r>
    </w:p>
    <w:p w:rsidR="008E390F" w:rsidRPr="00456A9A" w:rsidRDefault="003F7B3A" w:rsidP="00836F8E">
      <w:pPr>
        <w:pStyle w:val="1"/>
        <w:shd w:val="clear" w:color="auto" w:fill="auto"/>
        <w:spacing w:afterLines="60" w:after="144"/>
        <w:ind w:right="20"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</w:t>
      </w:r>
      <w:r w:rsidR="00FA1F1D">
        <w:rPr>
          <w:rFonts w:ascii="Times New Roman" w:hAnsi="Times New Roman" w:cs="Times New Roman"/>
          <w:lang w:val="ru-RU"/>
        </w:rPr>
        <w:t>6</w:t>
      </w:r>
      <w:r>
        <w:rPr>
          <w:rFonts w:ascii="Times New Roman" w:hAnsi="Times New Roman" w:cs="Times New Roman"/>
          <w:lang w:val="ru-RU"/>
        </w:rPr>
        <w:t xml:space="preserve">. </w:t>
      </w:r>
      <w:r w:rsidR="009517B2" w:rsidRPr="002E43F7">
        <w:rPr>
          <w:rFonts w:ascii="Times New Roman" w:hAnsi="Times New Roman" w:cs="Times New Roman"/>
          <w:lang w:val="ru-RU"/>
        </w:rPr>
        <w:t>Методические рекомендации КСП содержат описание способов реализации положений стандартов и иных муниципальных правовых</w:t>
      </w:r>
      <w:r>
        <w:rPr>
          <w:rFonts w:ascii="Times New Roman" w:hAnsi="Times New Roman" w:cs="Times New Roman"/>
          <w:lang w:val="ru-RU"/>
        </w:rPr>
        <w:t xml:space="preserve"> </w:t>
      </w:r>
      <w:r w:rsidR="009517B2" w:rsidRPr="00456A9A">
        <w:rPr>
          <w:rFonts w:ascii="Times New Roman" w:hAnsi="Times New Roman" w:cs="Times New Roman"/>
          <w:lang w:val="ru-RU"/>
        </w:rPr>
        <w:t>актов КСП и носят рекомендательный характер.</w:t>
      </w:r>
    </w:p>
    <w:p w:rsidR="00836F8E" w:rsidRDefault="00836F8E" w:rsidP="00836F8E">
      <w:pPr>
        <w:tabs>
          <w:tab w:val="left" w:pos="1680"/>
        </w:tabs>
        <w:spacing w:afterLines="60" w:after="144"/>
        <w:jc w:val="center"/>
        <w:rPr>
          <w:b/>
          <w:sz w:val="26"/>
          <w:szCs w:val="26"/>
        </w:rPr>
      </w:pPr>
      <w:bookmarkStart w:id="1" w:name="_bookmark1"/>
      <w:bookmarkEnd w:id="1"/>
      <w:r>
        <w:rPr>
          <w:b/>
          <w:sz w:val="26"/>
          <w:szCs w:val="26"/>
        </w:rPr>
        <w:t xml:space="preserve">2. </w:t>
      </w:r>
      <w:r w:rsidR="009517B2" w:rsidRPr="00836F8E">
        <w:rPr>
          <w:b/>
          <w:sz w:val="26"/>
          <w:szCs w:val="26"/>
        </w:rPr>
        <w:t>Требования к структуре и содержанию методических документов</w:t>
      </w:r>
    </w:p>
    <w:p w:rsidR="008E390F" w:rsidRPr="00836F8E" w:rsidRDefault="009517B2" w:rsidP="00836F8E">
      <w:pPr>
        <w:tabs>
          <w:tab w:val="left" w:pos="1680"/>
        </w:tabs>
        <w:spacing w:after="120"/>
        <w:jc w:val="center"/>
        <w:rPr>
          <w:b/>
          <w:sz w:val="26"/>
          <w:szCs w:val="26"/>
        </w:rPr>
      </w:pPr>
      <w:r w:rsidRPr="00836F8E">
        <w:rPr>
          <w:b/>
          <w:sz w:val="26"/>
          <w:szCs w:val="26"/>
        </w:rPr>
        <w:t>Контрольно-счетной палаты</w:t>
      </w:r>
    </w:p>
    <w:p w:rsidR="008E390F" w:rsidRPr="00456A9A" w:rsidRDefault="00456A9A" w:rsidP="00456A9A">
      <w:pPr>
        <w:pStyle w:val="1"/>
        <w:shd w:val="clear" w:color="auto" w:fill="auto"/>
        <w:spacing w:after="0"/>
        <w:ind w:right="20" w:firstLine="708"/>
        <w:rPr>
          <w:rFonts w:ascii="Times New Roman" w:hAnsi="Times New Roman" w:cs="Times New Roman"/>
          <w:lang w:val="ru-RU"/>
        </w:rPr>
      </w:pPr>
      <w:r w:rsidRPr="00456A9A">
        <w:rPr>
          <w:rFonts w:ascii="Times New Roman" w:hAnsi="Times New Roman" w:cs="Times New Roman"/>
          <w:lang w:val="ru-RU"/>
        </w:rPr>
        <w:t xml:space="preserve">2.1. </w:t>
      </w:r>
      <w:r w:rsidR="009517B2" w:rsidRPr="00456A9A">
        <w:rPr>
          <w:rFonts w:ascii="Times New Roman" w:hAnsi="Times New Roman" w:cs="Times New Roman"/>
          <w:lang w:val="ru-RU"/>
        </w:rPr>
        <w:t>Методические документы должны иметь следующую структуру:</w:t>
      </w:r>
    </w:p>
    <w:p w:rsidR="008E390F" w:rsidRPr="00116081" w:rsidRDefault="009517B2" w:rsidP="00A363C7">
      <w:pPr>
        <w:pStyle w:val="1"/>
        <w:numPr>
          <w:ilvl w:val="0"/>
          <w:numId w:val="12"/>
        </w:numPr>
        <w:shd w:val="clear" w:color="auto" w:fill="auto"/>
        <w:spacing w:after="0"/>
        <w:ind w:left="709" w:right="20" w:firstLine="0"/>
        <w:rPr>
          <w:rFonts w:ascii="Times New Roman" w:hAnsi="Times New Roman" w:cs="Times New Roman"/>
          <w:lang w:val="ru-RU"/>
        </w:rPr>
      </w:pPr>
      <w:r w:rsidRPr="00116081">
        <w:rPr>
          <w:rFonts w:ascii="Times New Roman" w:hAnsi="Times New Roman" w:cs="Times New Roman"/>
          <w:lang w:val="ru-RU"/>
        </w:rPr>
        <w:t>титульный лист;</w:t>
      </w:r>
    </w:p>
    <w:p w:rsidR="008E390F" w:rsidRDefault="009517B2" w:rsidP="00A363C7">
      <w:pPr>
        <w:pStyle w:val="1"/>
        <w:numPr>
          <w:ilvl w:val="0"/>
          <w:numId w:val="12"/>
        </w:numPr>
        <w:shd w:val="clear" w:color="auto" w:fill="auto"/>
        <w:spacing w:after="0"/>
        <w:ind w:left="0" w:right="20" w:firstLine="709"/>
        <w:rPr>
          <w:rFonts w:ascii="Times New Roman" w:hAnsi="Times New Roman" w:cs="Times New Roman"/>
          <w:lang w:val="ru-RU"/>
        </w:rPr>
      </w:pPr>
      <w:r w:rsidRPr="00116081">
        <w:rPr>
          <w:rFonts w:ascii="Times New Roman" w:hAnsi="Times New Roman" w:cs="Times New Roman"/>
          <w:lang w:val="ru-RU"/>
        </w:rPr>
        <w:t>содержание, отражающее перечень разделов, подразделов и приложений с указанием номеров страниц;</w:t>
      </w:r>
    </w:p>
    <w:p w:rsidR="008E390F" w:rsidRPr="00116081" w:rsidRDefault="009517B2" w:rsidP="00A363C7">
      <w:pPr>
        <w:pStyle w:val="1"/>
        <w:numPr>
          <w:ilvl w:val="0"/>
          <w:numId w:val="12"/>
        </w:numPr>
        <w:shd w:val="clear" w:color="auto" w:fill="auto"/>
        <w:spacing w:after="0"/>
        <w:ind w:left="0" w:right="20" w:firstLine="709"/>
        <w:rPr>
          <w:rFonts w:ascii="Times New Roman" w:hAnsi="Times New Roman" w:cs="Times New Roman"/>
          <w:lang w:val="ru-RU"/>
        </w:rPr>
      </w:pPr>
      <w:r w:rsidRPr="00116081">
        <w:rPr>
          <w:rFonts w:ascii="Times New Roman" w:hAnsi="Times New Roman" w:cs="Times New Roman"/>
          <w:lang w:val="ru-RU"/>
        </w:rPr>
        <w:t>раздел «Общие положения», в котором приводятся правовые основания разработки, цели документа, сфера его применения, а также основные термины, определения и обозначения (при необходимости);</w:t>
      </w:r>
    </w:p>
    <w:p w:rsidR="008E390F" w:rsidRPr="00116081" w:rsidRDefault="009517B2" w:rsidP="00A363C7">
      <w:pPr>
        <w:pStyle w:val="1"/>
        <w:numPr>
          <w:ilvl w:val="0"/>
          <w:numId w:val="12"/>
        </w:numPr>
        <w:shd w:val="clear" w:color="auto" w:fill="auto"/>
        <w:spacing w:after="0"/>
        <w:ind w:left="0" w:right="20" w:firstLine="709"/>
        <w:rPr>
          <w:rFonts w:ascii="Times New Roman" w:hAnsi="Times New Roman" w:cs="Times New Roman"/>
          <w:lang w:val="ru-RU"/>
        </w:rPr>
      </w:pPr>
      <w:r w:rsidRPr="00116081">
        <w:rPr>
          <w:rFonts w:ascii="Times New Roman" w:hAnsi="Times New Roman" w:cs="Times New Roman"/>
          <w:lang w:val="ru-RU"/>
        </w:rPr>
        <w:t>тематические разделы, содержащие описание сущности рассматриваемых процессов, подходов, методик и технических приемов решения рассматриваемых вопросов, перечень документов, подлежащих составлению;</w:t>
      </w:r>
    </w:p>
    <w:p w:rsidR="008E390F" w:rsidRPr="00116081" w:rsidRDefault="009517B2" w:rsidP="00A363C7">
      <w:pPr>
        <w:pStyle w:val="1"/>
        <w:numPr>
          <w:ilvl w:val="0"/>
          <w:numId w:val="12"/>
        </w:numPr>
        <w:shd w:val="clear" w:color="auto" w:fill="auto"/>
        <w:spacing w:after="0"/>
        <w:ind w:left="0" w:right="20" w:firstLine="709"/>
        <w:rPr>
          <w:rFonts w:ascii="Times New Roman" w:hAnsi="Times New Roman" w:cs="Times New Roman"/>
          <w:lang w:val="ru-RU"/>
        </w:rPr>
      </w:pPr>
      <w:r w:rsidRPr="00116081">
        <w:rPr>
          <w:rFonts w:ascii="Times New Roman" w:hAnsi="Times New Roman" w:cs="Times New Roman"/>
          <w:lang w:val="ru-RU"/>
        </w:rPr>
        <w:t>приложения - материалы, дополняющие положения методического документа (при необходимости).</w:t>
      </w:r>
    </w:p>
    <w:p w:rsidR="008E390F" w:rsidRPr="00456A9A" w:rsidRDefault="00456A9A" w:rsidP="005737C5">
      <w:pPr>
        <w:pStyle w:val="1"/>
        <w:shd w:val="clear" w:color="auto" w:fill="auto"/>
        <w:spacing w:after="0"/>
        <w:ind w:right="20" w:firstLine="108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2.2. </w:t>
      </w:r>
      <w:r w:rsidR="009517B2" w:rsidRPr="00456A9A">
        <w:rPr>
          <w:rFonts w:ascii="Times New Roman" w:hAnsi="Times New Roman" w:cs="Times New Roman"/>
          <w:lang w:val="ru-RU"/>
        </w:rPr>
        <w:t>Методические документы должны отвечать следующим основным требованиям:</w:t>
      </w:r>
    </w:p>
    <w:p w:rsidR="008E390F" w:rsidRPr="002A3B43" w:rsidRDefault="009517B2" w:rsidP="002A3B43">
      <w:pPr>
        <w:pStyle w:val="1"/>
        <w:numPr>
          <w:ilvl w:val="0"/>
          <w:numId w:val="12"/>
        </w:numPr>
        <w:shd w:val="clear" w:color="auto" w:fill="auto"/>
        <w:spacing w:after="0"/>
        <w:ind w:left="0" w:right="20" w:firstLine="709"/>
        <w:rPr>
          <w:rFonts w:ascii="Times New Roman" w:hAnsi="Times New Roman" w:cs="Times New Roman"/>
          <w:lang w:val="ru-RU"/>
        </w:rPr>
      </w:pPr>
      <w:r w:rsidRPr="005737C5">
        <w:rPr>
          <w:rFonts w:ascii="Times New Roman" w:hAnsi="Times New Roman" w:cs="Times New Roman"/>
          <w:b/>
          <w:i/>
          <w:lang w:val="ru-RU"/>
        </w:rPr>
        <w:t>целесообразности</w:t>
      </w:r>
      <w:r w:rsidRPr="002A3B43">
        <w:rPr>
          <w:rFonts w:ascii="Times New Roman" w:hAnsi="Times New Roman" w:cs="Times New Roman"/>
          <w:lang w:val="ru-RU"/>
        </w:rPr>
        <w:t xml:space="preserve"> - соответствовать поставленным целям их разработки;</w:t>
      </w:r>
    </w:p>
    <w:p w:rsidR="008E390F" w:rsidRPr="002A3B43" w:rsidRDefault="009517B2" w:rsidP="002A3B43">
      <w:pPr>
        <w:pStyle w:val="1"/>
        <w:numPr>
          <w:ilvl w:val="0"/>
          <w:numId w:val="12"/>
        </w:numPr>
        <w:shd w:val="clear" w:color="auto" w:fill="auto"/>
        <w:spacing w:after="0"/>
        <w:ind w:left="0" w:right="20" w:firstLine="709"/>
        <w:rPr>
          <w:rFonts w:ascii="Times New Roman" w:hAnsi="Times New Roman" w:cs="Times New Roman"/>
          <w:lang w:val="ru-RU"/>
        </w:rPr>
      </w:pPr>
      <w:r w:rsidRPr="005737C5">
        <w:rPr>
          <w:rFonts w:ascii="Times New Roman" w:hAnsi="Times New Roman" w:cs="Times New Roman"/>
          <w:b/>
          <w:i/>
          <w:lang w:val="ru-RU"/>
        </w:rPr>
        <w:t>четкости и ясности</w:t>
      </w:r>
      <w:r w:rsidRPr="002A3B43">
        <w:rPr>
          <w:rFonts w:ascii="Times New Roman" w:hAnsi="Times New Roman" w:cs="Times New Roman"/>
          <w:lang w:val="ru-RU"/>
        </w:rPr>
        <w:t xml:space="preserve"> - обеспечивать однозначность понимания изложенных в них положений;</w:t>
      </w:r>
    </w:p>
    <w:p w:rsidR="008E390F" w:rsidRPr="005C4D5B" w:rsidRDefault="009517B2" w:rsidP="00A363C7">
      <w:pPr>
        <w:pStyle w:val="1"/>
        <w:numPr>
          <w:ilvl w:val="0"/>
          <w:numId w:val="12"/>
        </w:numPr>
        <w:shd w:val="clear" w:color="auto" w:fill="auto"/>
        <w:spacing w:after="0"/>
        <w:ind w:left="0" w:right="20" w:firstLine="709"/>
        <w:rPr>
          <w:rFonts w:ascii="Times New Roman" w:hAnsi="Times New Roman" w:cs="Times New Roman"/>
          <w:lang w:val="ru-RU"/>
        </w:rPr>
      </w:pPr>
      <w:r w:rsidRPr="005737C5">
        <w:rPr>
          <w:rFonts w:ascii="Times New Roman" w:hAnsi="Times New Roman" w:cs="Times New Roman"/>
          <w:b/>
          <w:i/>
          <w:lang w:val="ru-RU"/>
        </w:rPr>
        <w:lastRenderedPageBreak/>
        <w:t>логической структурированности</w:t>
      </w:r>
      <w:r w:rsidRPr="005C4D5B">
        <w:rPr>
          <w:rFonts w:ascii="Times New Roman" w:hAnsi="Times New Roman" w:cs="Times New Roman"/>
          <w:lang w:val="ru-RU"/>
        </w:rPr>
        <w:t xml:space="preserve"> - обеспечивать последовательность </w:t>
      </w:r>
      <w:r w:rsidR="00D20EC2">
        <w:rPr>
          <w:rFonts w:ascii="Times New Roman" w:hAnsi="Times New Roman" w:cs="Times New Roman"/>
          <w:lang w:val="ru-RU"/>
        </w:rPr>
        <w:t xml:space="preserve">           </w:t>
      </w:r>
      <w:r w:rsidRPr="005C4D5B">
        <w:rPr>
          <w:rFonts w:ascii="Times New Roman" w:hAnsi="Times New Roman" w:cs="Times New Roman"/>
          <w:lang w:val="ru-RU"/>
        </w:rPr>
        <w:t>и целостность изложения их положений, исключать внутренние противоречия;</w:t>
      </w:r>
    </w:p>
    <w:p w:rsidR="008E390F" w:rsidRPr="005C4D5B" w:rsidRDefault="009517B2" w:rsidP="00A363C7">
      <w:pPr>
        <w:pStyle w:val="1"/>
        <w:numPr>
          <w:ilvl w:val="0"/>
          <w:numId w:val="12"/>
        </w:numPr>
        <w:shd w:val="clear" w:color="auto" w:fill="auto"/>
        <w:spacing w:after="0"/>
        <w:ind w:left="0" w:right="20" w:firstLine="709"/>
        <w:rPr>
          <w:rFonts w:ascii="Times New Roman" w:hAnsi="Times New Roman" w:cs="Times New Roman"/>
          <w:lang w:val="ru-RU"/>
        </w:rPr>
      </w:pPr>
      <w:r w:rsidRPr="005737C5">
        <w:rPr>
          <w:rFonts w:ascii="Times New Roman" w:hAnsi="Times New Roman" w:cs="Times New Roman"/>
          <w:b/>
          <w:i/>
          <w:lang w:val="ru-RU"/>
        </w:rPr>
        <w:t xml:space="preserve">комплексности </w:t>
      </w:r>
      <w:r w:rsidRPr="005C4D5B">
        <w:rPr>
          <w:rFonts w:ascii="Times New Roman" w:hAnsi="Times New Roman" w:cs="Times New Roman"/>
          <w:lang w:val="ru-RU"/>
        </w:rPr>
        <w:t>- охватывать в полном объеме все существенные вопросы, регулируемые ими;</w:t>
      </w:r>
    </w:p>
    <w:p w:rsidR="008E390F" w:rsidRPr="005C4D5B" w:rsidRDefault="009517B2" w:rsidP="00A363C7">
      <w:pPr>
        <w:pStyle w:val="1"/>
        <w:numPr>
          <w:ilvl w:val="0"/>
          <w:numId w:val="12"/>
        </w:numPr>
        <w:shd w:val="clear" w:color="auto" w:fill="auto"/>
        <w:spacing w:after="0"/>
        <w:ind w:left="0" w:right="20" w:firstLine="709"/>
        <w:rPr>
          <w:rFonts w:ascii="Times New Roman" w:hAnsi="Times New Roman" w:cs="Times New Roman"/>
          <w:lang w:val="ru-RU"/>
        </w:rPr>
      </w:pPr>
      <w:r w:rsidRPr="005737C5">
        <w:rPr>
          <w:rFonts w:ascii="Times New Roman" w:hAnsi="Times New Roman" w:cs="Times New Roman"/>
          <w:b/>
          <w:i/>
          <w:lang w:val="ru-RU"/>
        </w:rPr>
        <w:t>согласованности</w:t>
      </w:r>
      <w:r w:rsidRPr="005C4D5B">
        <w:rPr>
          <w:rFonts w:ascii="Times New Roman" w:hAnsi="Times New Roman" w:cs="Times New Roman"/>
          <w:lang w:val="ru-RU"/>
        </w:rPr>
        <w:t xml:space="preserve"> - обеспечивать взаимосвязь с ранее принятыми методическими документами, не противоречить им и не допускать дублирование </w:t>
      </w:r>
      <w:r w:rsidR="00D20EC2">
        <w:rPr>
          <w:rFonts w:ascii="Times New Roman" w:hAnsi="Times New Roman" w:cs="Times New Roman"/>
          <w:lang w:val="ru-RU"/>
        </w:rPr>
        <w:t xml:space="preserve">           </w:t>
      </w:r>
      <w:r w:rsidRPr="005C4D5B">
        <w:rPr>
          <w:rFonts w:ascii="Times New Roman" w:hAnsi="Times New Roman" w:cs="Times New Roman"/>
          <w:lang w:val="ru-RU"/>
        </w:rPr>
        <w:t>их положений;</w:t>
      </w:r>
    </w:p>
    <w:p w:rsidR="008E390F" w:rsidRPr="005C4D5B" w:rsidRDefault="009517B2" w:rsidP="00A363C7">
      <w:pPr>
        <w:pStyle w:val="1"/>
        <w:numPr>
          <w:ilvl w:val="0"/>
          <w:numId w:val="12"/>
        </w:numPr>
        <w:shd w:val="clear" w:color="auto" w:fill="auto"/>
        <w:spacing w:after="0"/>
        <w:ind w:left="0" w:right="20" w:firstLine="709"/>
        <w:rPr>
          <w:rFonts w:ascii="Times New Roman" w:hAnsi="Times New Roman" w:cs="Times New Roman"/>
          <w:lang w:val="ru-RU"/>
        </w:rPr>
      </w:pPr>
      <w:r w:rsidRPr="005737C5">
        <w:rPr>
          <w:rFonts w:ascii="Times New Roman" w:hAnsi="Times New Roman" w:cs="Times New Roman"/>
          <w:b/>
          <w:i/>
          <w:lang w:val="ru-RU"/>
        </w:rPr>
        <w:t>подконтрольности выполнения</w:t>
      </w:r>
      <w:r w:rsidRPr="005C4D5B">
        <w:rPr>
          <w:rFonts w:ascii="Times New Roman" w:hAnsi="Times New Roman" w:cs="Times New Roman"/>
          <w:lang w:val="ru-RU"/>
        </w:rPr>
        <w:t xml:space="preserve"> - обеспечивать возможность объективного </w:t>
      </w:r>
      <w:proofErr w:type="gramStart"/>
      <w:r w:rsidRPr="005C4D5B">
        <w:rPr>
          <w:rFonts w:ascii="Times New Roman" w:hAnsi="Times New Roman" w:cs="Times New Roman"/>
          <w:lang w:val="ru-RU"/>
        </w:rPr>
        <w:t>контроля за</w:t>
      </w:r>
      <w:proofErr w:type="gramEnd"/>
      <w:r w:rsidRPr="005C4D5B">
        <w:rPr>
          <w:rFonts w:ascii="Times New Roman" w:hAnsi="Times New Roman" w:cs="Times New Roman"/>
          <w:lang w:val="ru-RU"/>
        </w:rPr>
        <w:t xml:space="preserve"> выполнением их положений;</w:t>
      </w:r>
    </w:p>
    <w:p w:rsidR="008E390F" w:rsidRPr="005C4D5B" w:rsidRDefault="009517B2" w:rsidP="00A363C7">
      <w:pPr>
        <w:pStyle w:val="1"/>
        <w:numPr>
          <w:ilvl w:val="0"/>
          <w:numId w:val="12"/>
        </w:numPr>
        <w:shd w:val="clear" w:color="auto" w:fill="auto"/>
        <w:spacing w:after="0"/>
        <w:ind w:left="0" w:right="20" w:firstLine="709"/>
        <w:rPr>
          <w:rFonts w:ascii="Times New Roman" w:hAnsi="Times New Roman" w:cs="Times New Roman"/>
          <w:lang w:val="ru-RU"/>
        </w:rPr>
      </w:pPr>
      <w:r w:rsidRPr="005737C5">
        <w:rPr>
          <w:rFonts w:ascii="Times New Roman" w:hAnsi="Times New Roman" w:cs="Times New Roman"/>
          <w:b/>
          <w:i/>
          <w:lang w:val="ru-RU"/>
        </w:rPr>
        <w:t>единства терминологии</w:t>
      </w:r>
      <w:r w:rsidRPr="005C4D5B">
        <w:rPr>
          <w:rFonts w:ascii="Times New Roman" w:hAnsi="Times New Roman" w:cs="Times New Roman"/>
          <w:lang w:val="ru-RU"/>
        </w:rPr>
        <w:t xml:space="preserve"> - обеспечивать одинаковую трактовку применяемых в них терминов.</w:t>
      </w:r>
    </w:p>
    <w:p w:rsidR="008E390F" w:rsidRPr="005C4D5B" w:rsidRDefault="00C86E58" w:rsidP="00CA4BE2">
      <w:pPr>
        <w:pStyle w:val="1"/>
        <w:shd w:val="clear" w:color="auto" w:fill="auto"/>
        <w:spacing w:after="0"/>
        <w:ind w:right="20" w:firstLine="708"/>
        <w:rPr>
          <w:rFonts w:ascii="Times New Roman" w:hAnsi="Times New Roman" w:cs="Times New Roman"/>
          <w:lang w:val="ru-RU"/>
        </w:rPr>
      </w:pPr>
      <w:r w:rsidRPr="00CA4BE2">
        <w:rPr>
          <w:rFonts w:ascii="Times New Roman" w:hAnsi="Times New Roman" w:cs="Times New Roman"/>
          <w:lang w:val="ru-RU"/>
        </w:rPr>
        <w:t xml:space="preserve">2.3. </w:t>
      </w:r>
      <w:r w:rsidR="009517B2" w:rsidRPr="00CA4BE2">
        <w:rPr>
          <w:rFonts w:ascii="Times New Roman" w:hAnsi="Times New Roman" w:cs="Times New Roman"/>
          <w:lang w:val="ru-RU"/>
        </w:rPr>
        <w:t>Методические документы должны иметь следующие реквизиты:</w:t>
      </w:r>
    </w:p>
    <w:p w:rsidR="008E390F" w:rsidRPr="005C4D5B" w:rsidRDefault="009517B2" w:rsidP="00A363C7">
      <w:pPr>
        <w:pStyle w:val="1"/>
        <w:numPr>
          <w:ilvl w:val="0"/>
          <w:numId w:val="12"/>
        </w:numPr>
        <w:shd w:val="clear" w:color="auto" w:fill="auto"/>
        <w:spacing w:after="0"/>
        <w:ind w:left="0" w:right="20" w:firstLine="709"/>
        <w:rPr>
          <w:rFonts w:ascii="Times New Roman" w:hAnsi="Times New Roman" w:cs="Times New Roman"/>
          <w:lang w:val="ru-RU"/>
        </w:rPr>
      </w:pPr>
      <w:r w:rsidRPr="005C4D5B">
        <w:rPr>
          <w:rFonts w:ascii="Times New Roman" w:hAnsi="Times New Roman" w:cs="Times New Roman"/>
          <w:lang w:val="ru-RU"/>
        </w:rPr>
        <w:t>вид документа (стандарт/методические рекомендации);</w:t>
      </w:r>
    </w:p>
    <w:p w:rsidR="008E390F" w:rsidRPr="005C4D5B" w:rsidRDefault="009517B2" w:rsidP="00EE5E75">
      <w:pPr>
        <w:pStyle w:val="1"/>
        <w:numPr>
          <w:ilvl w:val="0"/>
          <w:numId w:val="12"/>
        </w:numPr>
        <w:shd w:val="clear" w:color="auto" w:fill="auto"/>
        <w:spacing w:after="0"/>
        <w:ind w:left="0" w:right="20" w:firstLine="709"/>
        <w:rPr>
          <w:rFonts w:ascii="Times New Roman" w:hAnsi="Times New Roman" w:cs="Times New Roman"/>
          <w:lang w:val="ru-RU"/>
        </w:rPr>
      </w:pPr>
      <w:r w:rsidRPr="005C4D5B">
        <w:rPr>
          <w:rFonts w:ascii="Times New Roman" w:hAnsi="Times New Roman" w:cs="Times New Roman"/>
          <w:lang w:val="ru-RU"/>
        </w:rPr>
        <w:t>номер;</w:t>
      </w:r>
    </w:p>
    <w:p w:rsidR="008E390F" w:rsidRPr="005C4D5B" w:rsidRDefault="009517B2" w:rsidP="00EE5E75">
      <w:pPr>
        <w:pStyle w:val="1"/>
        <w:numPr>
          <w:ilvl w:val="0"/>
          <w:numId w:val="12"/>
        </w:numPr>
        <w:shd w:val="clear" w:color="auto" w:fill="auto"/>
        <w:spacing w:after="0"/>
        <w:ind w:left="0" w:right="20" w:firstLine="709"/>
        <w:rPr>
          <w:rFonts w:ascii="Times New Roman" w:hAnsi="Times New Roman" w:cs="Times New Roman"/>
          <w:lang w:val="ru-RU"/>
        </w:rPr>
      </w:pPr>
      <w:r w:rsidRPr="005C4D5B">
        <w:rPr>
          <w:rFonts w:ascii="Times New Roman" w:hAnsi="Times New Roman" w:cs="Times New Roman"/>
          <w:lang w:val="ru-RU"/>
        </w:rPr>
        <w:t>название;</w:t>
      </w:r>
    </w:p>
    <w:p w:rsidR="008E390F" w:rsidRPr="005C4D5B" w:rsidRDefault="009517B2" w:rsidP="00EE5E75">
      <w:pPr>
        <w:pStyle w:val="1"/>
        <w:numPr>
          <w:ilvl w:val="0"/>
          <w:numId w:val="12"/>
        </w:numPr>
        <w:shd w:val="clear" w:color="auto" w:fill="auto"/>
        <w:spacing w:after="0"/>
        <w:ind w:left="0" w:right="20" w:firstLine="709"/>
        <w:rPr>
          <w:rFonts w:ascii="Times New Roman" w:hAnsi="Times New Roman" w:cs="Times New Roman"/>
          <w:lang w:val="ru-RU"/>
        </w:rPr>
      </w:pPr>
      <w:r w:rsidRPr="005C4D5B">
        <w:rPr>
          <w:rFonts w:ascii="Times New Roman" w:hAnsi="Times New Roman" w:cs="Times New Roman"/>
          <w:lang w:val="ru-RU"/>
        </w:rPr>
        <w:t>реквизиты</w:t>
      </w:r>
      <w:r w:rsidRPr="005C4D5B">
        <w:rPr>
          <w:rFonts w:ascii="Times New Roman" w:hAnsi="Times New Roman" w:cs="Times New Roman"/>
          <w:lang w:val="ru-RU"/>
        </w:rPr>
        <w:tab/>
        <w:t>документа</w:t>
      </w:r>
      <w:r w:rsidRPr="005C4D5B">
        <w:rPr>
          <w:rFonts w:ascii="Times New Roman" w:hAnsi="Times New Roman" w:cs="Times New Roman"/>
          <w:lang w:val="ru-RU"/>
        </w:rPr>
        <w:tab/>
        <w:t>об</w:t>
      </w:r>
      <w:r w:rsidRPr="005C4D5B">
        <w:rPr>
          <w:rFonts w:ascii="Times New Roman" w:hAnsi="Times New Roman" w:cs="Times New Roman"/>
          <w:lang w:val="ru-RU"/>
        </w:rPr>
        <w:tab/>
        <w:t>утверждении</w:t>
      </w:r>
      <w:r w:rsidRPr="005C4D5B">
        <w:rPr>
          <w:rFonts w:ascii="Times New Roman" w:hAnsi="Times New Roman" w:cs="Times New Roman"/>
          <w:lang w:val="ru-RU"/>
        </w:rPr>
        <w:tab/>
        <w:t>данного</w:t>
      </w:r>
      <w:r w:rsidRPr="005C4D5B">
        <w:rPr>
          <w:rFonts w:ascii="Times New Roman" w:hAnsi="Times New Roman" w:cs="Times New Roman"/>
          <w:lang w:val="ru-RU"/>
        </w:rPr>
        <w:tab/>
        <w:t>методического документа;</w:t>
      </w:r>
    </w:p>
    <w:p w:rsidR="008E390F" w:rsidRPr="005C4D5B" w:rsidRDefault="009517B2" w:rsidP="00FD15E9">
      <w:pPr>
        <w:pStyle w:val="1"/>
        <w:numPr>
          <w:ilvl w:val="0"/>
          <w:numId w:val="12"/>
        </w:numPr>
        <w:shd w:val="clear" w:color="auto" w:fill="auto"/>
        <w:spacing w:after="0"/>
        <w:ind w:left="0" w:right="20" w:firstLine="709"/>
        <w:rPr>
          <w:rFonts w:ascii="Times New Roman" w:hAnsi="Times New Roman" w:cs="Times New Roman"/>
          <w:lang w:val="ru-RU"/>
        </w:rPr>
      </w:pPr>
      <w:r w:rsidRPr="005C4D5B">
        <w:rPr>
          <w:rFonts w:ascii="Times New Roman" w:hAnsi="Times New Roman" w:cs="Times New Roman"/>
          <w:lang w:val="ru-RU"/>
        </w:rPr>
        <w:t>дату начала действия;</w:t>
      </w:r>
    </w:p>
    <w:p w:rsidR="008E390F" w:rsidRPr="00C86E58" w:rsidRDefault="009517B2" w:rsidP="00FD15E9">
      <w:pPr>
        <w:pStyle w:val="1"/>
        <w:numPr>
          <w:ilvl w:val="0"/>
          <w:numId w:val="3"/>
        </w:numPr>
        <w:shd w:val="clear" w:color="auto" w:fill="auto"/>
        <w:tabs>
          <w:tab w:val="left" w:pos="1096"/>
        </w:tabs>
        <w:spacing w:after="0"/>
        <w:ind w:right="105" w:firstLine="607"/>
        <w:rPr>
          <w:rFonts w:ascii="Times New Roman" w:hAnsi="Times New Roman" w:cs="Times New Roman"/>
          <w:lang w:val="ru-RU"/>
        </w:rPr>
      </w:pPr>
      <w:r w:rsidRPr="00C86E58">
        <w:rPr>
          <w:rFonts w:ascii="Times New Roman" w:hAnsi="Times New Roman" w:cs="Times New Roman"/>
          <w:lang w:val="ru-RU"/>
        </w:rPr>
        <w:t>реквизиты документов о внесении изменений в данный методический</w:t>
      </w:r>
      <w:r w:rsidR="005C4D5B" w:rsidRPr="00C86E58">
        <w:rPr>
          <w:rFonts w:ascii="Times New Roman" w:hAnsi="Times New Roman" w:cs="Times New Roman"/>
          <w:lang w:val="ru-RU"/>
        </w:rPr>
        <w:t xml:space="preserve"> </w:t>
      </w:r>
      <w:r w:rsidRPr="00C86E58">
        <w:rPr>
          <w:rFonts w:ascii="Times New Roman" w:hAnsi="Times New Roman" w:cs="Times New Roman"/>
          <w:lang w:val="ru-RU"/>
        </w:rPr>
        <w:t>документ.</w:t>
      </w:r>
    </w:p>
    <w:p w:rsidR="008E390F" w:rsidRPr="00CA4BE2" w:rsidRDefault="00C86E58" w:rsidP="00D20EC2">
      <w:pPr>
        <w:pStyle w:val="1"/>
        <w:shd w:val="clear" w:color="auto" w:fill="auto"/>
        <w:spacing w:after="0"/>
        <w:ind w:right="20" w:firstLine="708"/>
        <w:rPr>
          <w:rFonts w:ascii="Times New Roman" w:hAnsi="Times New Roman" w:cs="Times New Roman"/>
          <w:lang w:val="ru-RU"/>
        </w:rPr>
      </w:pPr>
      <w:r w:rsidRPr="00CA4BE2">
        <w:rPr>
          <w:rFonts w:ascii="Times New Roman" w:hAnsi="Times New Roman" w:cs="Times New Roman"/>
          <w:lang w:val="ru-RU"/>
        </w:rPr>
        <w:t xml:space="preserve">2.4. </w:t>
      </w:r>
      <w:r w:rsidR="009517B2" w:rsidRPr="00CA4BE2">
        <w:rPr>
          <w:rFonts w:ascii="Times New Roman" w:hAnsi="Times New Roman" w:cs="Times New Roman"/>
          <w:lang w:val="ru-RU"/>
        </w:rPr>
        <w:t xml:space="preserve">Методические документы не могут противоречить законодательству Российской Федерации, законодательству </w:t>
      </w:r>
      <w:r w:rsidRPr="00CA4BE2">
        <w:rPr>
          <w:rFonts w:ascii="Times New Roman" w:hAnsi="Times New Roman" w:cs="Times New Roman"/>
          <w:lang w:val="ru-RU"/>
        </w:rPr>
        <w:t>Республики Коми</w:t>
      </w:r>
      <w:r w:rsidR="009517B2" w:rsidRPr="00CA4BE2">
        <w:rPr>
          <w:rFonts w:ascii="Times New Roman" w:hAnsi="Times New Roman" w:cs="Times New Roman"/>
          <w:lang w:val="ru-RU"/>
        </w:rPr>
        <w:t xml:space="preserve"> и муниципальным правовым актам.</w:t>
      </w:r>
    </w:p>
    <w:p w:rsidR="008E390F" w:rsidRPr="00836F8E" w:rsidRDefault="00836F8E" w:rsidP="00FD15E9">
      <w:pPr>
        <w:pStyle w:val="1"/>
        <w:shd w:val="clear" w:color="auto" w:fill="auto"/>
        <w:spacing w:after="0"/>
        <w:ind w:right="23" w:firstLine="709"/>
        <w:jc w:val="center"/>
        <w:rPr>
          <w:rFonts w:ascii="Times New Roman" w:hAnsi="Times New Roman" w:cs="Times New Roman"/>
          <w:b/>
          <w:lang w:val="ru-RU"/>
        </w:rPr>
      </w:pPr>
      <w:bookmarkStart w:id="2" w:name="_bookmark2"/>
      <w:bookmarkEnd w:id="2"/>
      <w:r>
        <w:rPr>
          <w:rFonts w:ascii="Times New Roman" w:hAnsi="Times New Roman" w:cs="Times New Roman"/>
          <w:b/>
          <w:lang w:val="ru-RU"/>
        </w:rPr>
        <w:t xml:space="preserve">3. </w:t>
      </w:r>
      <w:r w:rsidR="009517B2" w:rsidRPr="00836F8E">
        <w:rPr>
          <w:rFonts w:ascii="Times New Roman" w:hAnsi="Times New Roman" w:cs="Times New Roman"/>
          <w:b/>
          <w:lang w:val="ru-RU"/>
        </w:rPr>
        <w:t>Порядок разработки, согласования и утверждения методических документов Контрольно-счетной палаты</w:t>
      </w:r>
    </w:p>
    <w:p w:rsidR="008E390F" w:rsidRPr="00CA4BE2" w:rsidRDefault="00CA4BE2" w:rsidP="00FD15E9">
      <w:pPr>
        <w:pStyle w:val="1"/>
        <w:shd w:val="clear" w:color="auto" w:fill="auto"/>
        <w:spacing w:after="0"/>
        <w:ind w:right="23"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3.1. </w:t>
      </w:r>
      <w:r w:rsidR="009517B2" w:rsidRPr="00CA4BE2">
        <w:rPr>
          <w:rFonts w:ascii="Times New Roman" w:hAnsi="Times New Roman" w:cs="Times New Roman"/>
          <w:lang w:val="ru-RU"/>
        </w:rPr>
        <w:t>Разработка методических документов осуществляется</w:t>
      </w:r>
      <w:r w:rsidR="00C86E58" w:rsidRPr="00CA4BE2">
        <w:rPr>
          <w:rFonts w:ascii="Times New Roman" w:hAnsi="Times New Roman" w:cs="Times New Roman"/>
          <w:lang w:val="ru-RU"/>
        </w:rPr>
        <w:t xml:space="preserve"> </w:t>
      </w:r>
      <w:r w:rsidR="009517B2" w:rsidRPr="00CA4BE2">
        <w:rPr>
          <w:rFonts w:ascii="Times New Roman" w:hAnsi="Times New Roman" w:cs="Times New Roman"/>
          <w:lang w:val="ru-RU"/>
        </w:rPr>
        <w:t xml:space="preserve">в соответствии </w:t>
      </w:r>
      <w:r>
        <w:rPr>
          <w:rFonts w:ascii="Times New Roman" w:hAnsi="Times New Roman" w:cs="Times New Roman"/>
          <w:lang w:val="ru-RU"/>
        </w:rPr>
        <w:t xml:space="preserve">                      </w:t>
      </w:r>
      <w:r w:rsidR="009517B2" w:rsidRPr="00CA4BE2">
        <w:rPr>
          <w:rFonts w:ascii="Times New Roman" w:hAnsi="Times New Roman" w:cs="Times New Roman"/>
          <w:lang w:val="ru-RU"/>
        </w:rPr>
        <w:t xml:space="preserve">с </w:t>
      </w:r>
      <w:r w:rsidR="00C86E58" w:rsidRPr="00CA4BE2">
        <w:rPr>
          <w:rFonts w:ascii="Times New Roman" w:hAnsi="Times New Roman" w:cs="Times New Roman"/>
          <w:lang w:val="ru-RU"/>
        </w:rPr>
        <w:t xml:space="preserve">действующим законодательством, </w:t>
      </w:r>
      <w:r w:rsidR="009517B2" w:rsidRPr="00CA4BE2">
        <w:rPr>
          <w:rFonts w:ascii="Times New Roman" w:hAnsi="Times New Roman" w:cs="Times New Roman"/>
          <w:lang w:val="ru-RU"/>
        </w:rPr>
        <w:t xml:space="preserve">Планом методологического обеспечения деятельности КСП </w:t>
      </w:r>
      <w:r w:rsidR="00C86E58" w:rsidRPr="00CA4BE2">
        <w:rPr>
          <w:rFonts w:ascii="Times New Roman" w:hAnsi="Times New Roman" w:cs="Times New Roman"/>
          <w:lang w:val="ru-RU"/>
        </w:rPr>
        <w:t>(при наличии такового)</w:t>
      </w:r>
      <w:r w:rsidR="009517B2" w:rsidRPr="00CA4BE2">
        <w:rPr>
          <w:rFonts w:ascii="Times New Roman" w:hAnsi="Times New Roman" w:cs="Times New Roman"/>
          <w:lang w:val="ru-RU"/>
        </w:rPr>
        <w:t>.</w:t>
      </w:r>
    </w:p>
    <w:p w:rsidR="008E390F" w:rsidRPr="00CA4BE2" w:rsidRDefault="00C86E58" w:rsidP="00CA4BE2">
      <w:pPr>
        <w:pStyle w:val="1"/>
        <w:shd w:val="clear" w:color="auto" w:fill="auto"/>
        <w:spacing w:after="0"/>
        <w:ind w:right="20" w:firstLine="708"/>
        <w:rPr>
          <w:rFonts w:ascii="Times New Roman" w:hAnsi="Times New Roman" w:cs="Times New Roman"/>
          <w:lang w:val="ru-RU"/>
        </w:rPr>
      </w:pPr>
      <w:r w:rsidRPr="00CA4BE2">
        <w:rPr>
          <w:rFonts w:ascii="Times New Roman" w:hAnsi="Times New Roman" w:cs="Times New Roman"/>
          <w:lang w:val="ru-RU"/>
        </w:rPr>
        <w:t>3.</w:t>
      </w:r>
      <w:r w:rsidR="00CA4BE2">
        <w:rPr>
          <w:rFonts w:ascii="Times New Roman" w:hAnsi="Times New Roman" w:cs="Times New Roman"/>
          <w:lang w:val="ru-RU"/>
        </w:rPr>
        <w:t>2</w:t>
      </w:r>
      <w:r w:rsidR="006B3046" w:rsidRPr="00CA4BE2">
        <w:rPr>
          <w:rFonts w:ascii="Times New Roman" w:hAnsi="Times New Roman" w:cs="Times New Roman"/>
          <w:lang w:val="ru-RU"/>
        </w:rPr>
        <w:t>.</w:t>
      </w:r>
      <w:r w:rsidRPr="00CA4BE2">
        <w:rPr>
          <w:rFonts w:ascii="Times New Roman" w:hAnsi="Times New Roman" w:cs="Times New Roman"/>
          <w:lang w:val="ru-RU"/>
        </w:rPr>
        <w:t xml:space="preserve"> </w:t>
      </w:r>
      <w:r w:rsidR="009517B2" w:rsidRPr="00CA4BE2">
        <w:rPr>
          <w:rFonts w:ascii="Times New Roman" w:hAnsi="Times New Roman" w:cs="Times New Roman"/>
          <w:lang w:val="ru-RU"/>
        </w:rPr>
        <w:t>При разработке методических документов используются:</w:t>
      </w:r>
    </w:p>
    <w:p w:rsidR="008E390F" w:rsidRPr="00CA4BE2" w:rsidRDefault="009517B2" w:rsidP="00EE5E75">
      <w:pPr>
        <w:pStyle w:val="1"/>
        <w:numPr>
          <w:ilvl w:val="0"/>
          <w:numId w:val="12"/>
        </w:numPr>
        <w:shd w:val="clear" w:color="auto" w:fill="auto"/>
        <w:spacing w:after="0"/>
        <w:ind w:left="0" w:right="20" w:firstLine="709"/>
        <w:rPr>
          <w:rFonts w:ascii="Times New Roman" w:hAnsi="Times New Roman" w:cs="Times New Roman"/>
          <w:lang w:val="ru-RU"/>
        </w:rPr>
      </w:pPr>
      <w:r w:rsidRPr="00CA4BE2">
        <w:rPr>
          <w:rFonts w:ascii="Times New Roman" w:hAnsi="Times New Roman" w:cs="Times New Roman"/>
          <w:lang w:val="ru-RU"/>
        </w:rPr>
        <w:t xml:space="preserve">стандарты и методические рекомендации Счетной палаты Российской Федерации и </w:t>
      </w:r>
      <w:r w:rsidR="00153A86" w:rsidRPr="00CA4BE2">
        <w:rPr>
          <w:rFonts w:ascii="Times New Roman" w:hAnsi="Times New Roman" w:cs="Times New Roman"/>
          <w:lang w:val="ru-RU"/>
        </w:rPr>
        <w:t>К</w:t>
      </w:r>
      <w:r w:rsidRPr="00CA4BE2">
        <w:rPr>
          <w:rFonts w:ascii="Times New Roman" w:hAnsi="Times New Roman" w:cs="Times New Roman"/>
          <w:lang w:val="ru-RU"/>
        </w:rPr>
        <w:t>онтрольно-счетной палаты;</w:t>
      </w:r>
    </w:p>
    <w:p w:rsidR="008E390F" w:rsidRPr="00CA4BE2" w:rsidRDefault="009517B2" w:rsidP="00EE5E75">
      <w:pPr>
        <w:pStyle w:val="1"/>
        <w:numPr>
          <w:ilvl w:val="0"/>
          <w:numId w:val="12"/>
        </w:numPr>
        <w:shd w:val="clear" w:color="auto" w:fill="auto"/>
        <w:spacing w:after="0"/>
        <w:ind w:left="0" w:right="20" w:firstLine="709"/>
        <w:rPr>
          <w:rFonts w:ascii="Times New Roman" w:hAnsi="Times New Roman" w:cs="Times New Roman"/>
          <w:lang w:val="ru-RU"/>
        </w:rPr>
      </w:pPr>
      <w:r w:rsidRPr="00CA4BE2">
        <w:rPr>
          <w:rFonts w:ascii="Times New Roman" w:hAnsi="Times New Roman" w:cs="Times New Roman"/>
          <w:lang w:val="ru-RU"/>
        </w:rPr>
        <w:t>типовые</w:t>
      </w:r>
      <w:r w:rsidRPr="00CA4BE2">
        <w:rPr>
          <w:rFonts w:ascii="Times New Roman" w:hAnsi="Times New Roman" w:cs="Times New Roman"/>
          <w:lang w:val="ru-RU"/>
        </w:rPr>
        <w:tab/>
        <w:t>стандарты</w:t>
      </w:r>
      <w:r w:rsidRPr="00CA4BE2">
        <w:rPr>
          <w:rFonts w:ascii="Times New Roman" w:hAnsi="Times New Roman" w:cs="Times New Roman"/>
          <w:lang w:val="ru-RU"/>
        </w:rPr>
        <w:tab/>
        <w:t>Союза</w:t>
      </w:r>
      <w:r w:rsidRPr="00CA4BE2">
        <w:rPr>
          <w:rFonts w:ascii="Times New Roman" w:hAnsi="Times New Roman" w:cs="Times New Roman"/>
          <w:lang w:val="ru-RU"/>
        </w:rPr>
        <w:tab/>
      </w:r>
      <w:r w:rsidR="00D20EC2">
        <w:rPr>
          <w:rFonts w:ascii="Times New Roman" w:hAnsi="Times New Roman" w:cs="Times New Roman"/>
          <w:lang w:val="ru-RU"/>
        </w:rPr>
        <w:t xml:space="preserve"> </w:t>
      </w:r>
      <w:r w:rsidRPr="00CA4BE2">
        <w:rPr>
          <w:rFonts w:ascii="Times New Roman" w:hAnsi="Times New Roman" w:cs="Times New Roman"/>
          <w:lang w:val="ru-RU"/>
        </w:rPr>
        <w:t>муниципальных</w:t>
      </w:r>
      <w:r w:rsidRPr="00CA4BE2">
        <w:rPr>
          <w:rFonts w:ascii="Times New Roman" w:hAnsi="Times New Roman" w:cs="Times New Roman"/>
          <w:lang w:val="ru-RU"/>
        </w:rPr>
        <w:tab/>
        <w:t xml:space="preserve">контрольно-счетных </w:t>
      </w:r>
      <w:r w:rsidRPr="00CA4BE2">
        <w:rPr>
          <w:rFonts w:ascii="Times New Roman" w:hAnsi="Times New Roman" w:cs="Times New Roman"/>
          <w:lang w:val="ru-RU"/>
        </w:rPr>
        <w:lastRenderedPageBreak/>
        <w:t>органов;</w:t>
      </w:r>
    </w:p>
    <w:p w:rsidR="008E390F" w:rsidRPr="00CA4BE2" w:rsidRDefault="009517B2" w:rsidP="00EE5E75">
      <w:pPr>
        <w:pStyle w:val="1"/>
        <w:numPr>
          <w:ilvl w:val="0"/>
          <w:numId w:val="12"/>
        </w:numPr>
        <w:shd w:val="clear" w:color="auto" w:fill="auto"/>
        <w:spacing w:after="0"/>
        <w:ind w:left="0" w:right="20" w:firstLine="709"/>
        <w:rPr>
          <w:rFonts w:ascii="Times New Roman" w:hAnsi="Times New Roman" w:cs="Times New Roman"/>
          <w:lang w:val="ru-RU"/>
        </w:rPr>
      </w:pPr>
      <w:r w:rsidRPr="00CA4BE2">
        <w:rPr>
          <w:rFonts w:ascii="Times New Roman" w:hAnsi="Times New Roman" w:cs="Times New Roman"/>
          <w:lang w:val="ru-RU"/>
        </w:rPr>
        <w:t>международные</w:t>
      </w:r>
      <w:r w:rsidR="00D20EC2">
        <w:rPr>
          <w:rFonts w:ascii="Times New Roman" w:hAnsi="Times New Roman" w:cs="Times New Roman"/>
          <w:lang w:val="ru-RU"/>
        </w:rPr>
        <w:t xml:space="preserve"> </w:t>
      </w:r>
      <w:r w:rsidRPr="00CA4BE2">
        <w:rPr>
          <w:rFonts w:ascii="Times New Roman" w:hAnsi="Times New Roman" w:cs="Times New Roman"/>
          <w:lang w:val="ru-RU"/>
        </w:rPr>
        <w:t>стандарты в области государственного контроля, аудита</w:t>
      </w:r>
      <w:r w:rsidR="00D20EC2">
        <w:rPr>
          <w:rFonts w:ascii="Times New Roman" w:hAnsi="Times New Roman" w:cs="Times New Roman"/>
          <w:lang w:val="ru-RU"/>
        </w:rPr>
        <w:t xml:space="preserve">   </w:t>
      </w:r>
      <w:r w:rsidRPr="00CA4BE2">
        <w:rPr>
          <w:rFonts w:ascii="Times New Roman" w:hAnsi="Times New Roman" w:cs="Times New Roman"/>
          <w:lang w:val="ru-RU"/>
        </w:rPr>
        <w:t xml:space="preserve"> и финансовой отчетности.</w:t>
      </w:r>
    </w:p>
    <w:p w:rsidR="008E390F" w:rsidRPr="00CA4BE2" w:rsidRDefault="00153A86" w:rsidP="00CA4BE2">
      <w:pPr>
        <w:pStyle w:val="1"/>
        <w:shd w:val="clear" w:color="auto" w:fill="auto"/>
        <w:spacing w:after="0"/>
        <w:ind w:right="20" w:firstLine="708"/>
        <w:rPr>
          <w:rFonts w:ascii="Times New Roman" w:hAnsi="Times New Roman" w:cs="Times New Roman"/>
          <w:lang w:val="ru-RU"/>
        </w:rPr>
      </w:pPr>
      <w:r w:rsidRPr="00CA4BE2">
        <w:rPr>
          <w:rFonts w:ascii="Times New Roman" w:hAnsi="Times New Roman" w:cs="Times New Roman"/>
          <w:lang w:val="ru-RU"/>
        </w:rPr>
        <w:t>3.</w:t>
      </w:r>
      <w:r w:rsidR="00CA4BE2">
        <w:rPr>
          <w:rFonts w:ascii="Times New Roman" w:hAnsi="Times New Roman" w:cs="Times New Roman"/>
          <w:lang w:val="ru-RU"/>
        </w:rPr>
        <w:t>2</w:t>
      </w:r>
      <w:r w:rsidRPr="00CA4BE2">
        <w:rPr>
          <w:rFonts w:ascii="Times New Roman" w:hAnsi="Times New Roman" w:cs="Times New Roman"/>
          <w:lang w:val="ru-RU"/>
        </w:rPr>
        <w:t xml:space="preserve">.1. </w:t>
      </w:r>
      <w:r w:rsidR="009517B2" w:rsidRPr="00CA4BE2">
        <w:rPr>
          <w:rFonts w:ascii="Times New Roman" w:hAnsi="Times New Roman" w:cs="Times New Roman"/>
          <w:lang w:val="ru-RU"/>
        </w:rPr>
        <w:t>При</w:t>
      </w:r>
      <w:r w:rsidR="009517B2" w:rsidRPr="00CA4BE2">
        <w:rPr>
          <w:rFonts w:ascii="Times New Roman" w:hAnsi="Times New Roman" w:cs="Times New Roman"/>
          <w:lang w:val="ru-RU"/>
        </w:rPr>
        <w:tab/>
        <w:t>разработке</w:t>
      </w:r>
      <w:r w:rsidR="009517B2" w:rsidRPr="00CA4BE2">
        <w:rPr>
          <w:rFonts w:ascii="Times New Roman" w:hAnsi="Times New Roman" w:cs="Times New Roman"/>
          <w:lang w:val="ru-RU"/>
        </w:rPr>
        <w:tab/>
        <w:t>методических</w:t>
      </w:r>
      <w:r w:rsidR="009517B2" w:rsidRPr="00CA4BE2">
        <w:rPr>
          <w:rFonts w:ascii="Times New Roman" w:hAnsi="Times New Roman" w:cs="Times New Roman"/>
          <w:lang w:val="ru-RU"/>
        </w:rPr>
        <w:tab/>
        <w:t>документов</w:t>
      </w:r>
      <w:r w:rsidRPr="00CA4BE2">
        <w:rPr>
          <w:rFonts w:ascii="Times New Roman" w:hAnsi="Times New Roman" w:cs="Times New Roman"/>
          <w:lang w:val="ru-RU"/>
        </w:rPr>
        <w:t xml:space="preserve"> р</w:t>
      </w:r>
      <w:r w:rsidR="009517B2" w:rsidRPr="00CA4BE2">
        <w:rPr>
          <w:rFonts w:ascii="Times New Roman" w:hAnsi="Times New Roman" w:cs="Times New Roman"/>
          <w:lang w:val="ru-RU"/>
        </w:rPr>
        <w:t>азработчиком</w:t>
      </w:r>
      <w:r w:rsidR="00D20EC2">
        <w:rPr>
          <w:rFonts w:ascii="Times New Roman" w:hAnsi="Times New Roman" w:cs="Times New Roman"/>
          <w:lang w:val="ru-RU"/>
        </w:rPr>
        <w:t xml:space="preserve"> </w:t>
      </w:r>
      <w:r w:rsidR="009517B2" w:rsidRPr="00CA4BE2">
        <w:rPr>
          <w:rFonts w:ascii="Times New Roman" w:hAnsi="Times New Roman" w:cs="Times New Roman"/>
          <w:lang w:val="ru-RU"/>
        </w:rPr>
        <w:t xml:space="preserve"> осуществляется:</w:t>
      </w:r>
    </w:p>
    <w:p w:rsidR="008E390F" w:rsidRPr="00CA4BE2" w:rsidRDefault="009517B2" w:rsidP="00EE5E75">
      <w:pPr>
        <w:pStyle w:val="1"/>
        <w:numPr>
          <w:ilvl w:val="0"/>
          <w:numId w:val="12"/>
        </w:numPr>
        <w:shd w:val="clear" w:color="auto" w:fill="auto"/>
        <w:spacing w:after="0"/>
        <w:ind w:left="0" w:right="20" w:firstLine="709"/>
        <w:rPr>
          <w:rFonts w:ascii="Times New Roman" w:hAnsi="Times New Roman" w:cs="Times New Roman"/>
          <w:lang w:val="ru-RU"/>
        </w:rPr>
      </w:pPr>
      <w:r w:rsidRPr="00CA4BE2">
        <w:rPr>
          <w:rFonts w:ascii="Times New Roman" w:hAnsi="Times New Roman" w:cs="Times New Roman"/>
          <w:lang w:val="ru-RU"/>
        </w:rPr>
        <w:t>сбор необходимой информации, ее изучение и обобщение, подготовка проекта документа;</w:t>
      </w:r>
    </w:p>
    <w:p w:rsidR="008E390F" w:rsidRPr="00CA4BE2" w:rsidRDefault="009517B2" w:rsidP="00EE5E75">
      <w:pPr>
        <w:pStyle w:val="1"/>
        <w:numPr>
          <w:ilvl w:val="0"/>
          <w:numId w:val="12"/>
        </w:numPr>
        <w:shd w:val="clear" w:color="auto" w:fill="auto"/>
        <w:spacing w:after="0"/>
        <w:ind w:left="0" w:right="20" w:firstLine="709"/>
        <w:rPr>
          <w:rFonts w:ascii="Times New Roman" w:hAnsi="Times New Roman" w:cs="Times New Roman"/>
          <w:lang w:val="ru-RU"/>
        </w:rPr>
      </w:pPr>
      <w:r w:rsidRPr="00CA4BE2">
        <w:rPr>
          <w:rFonts w:ascii="Times New Roman" w:hAnsi="Times New Roman" w:cs="Times New Roman"/>
          <w:lang w:val="ru-RU"/>
        </w:rPr>
        <w:t>направление</w:t>
      </w:r>
      <w:r w:rsidRPr="00CA4BE2">
        <w:rPr>
          <w:rFonts w:ascii="Times New Roman" w:hAnsi="Times New Roman" w:cs="Times New Roman"/>
          <w:lang w:val="ru-RU"/>
        </w:rPr>
        <w:tab/>
      </w:r>
      <w:r w:rsidR="00CA4BE2">
        <w:rPr>
          <w:rFonts w:ascii="Times New Roman" w:hAnsi="Times New Roman" w:cs="Times New Roman"/>
          <w:lang w:val="ru-RU"/>
        </w:rPr>
        <w:t xml:space="preserve"> </w:t>
      </w:r>
      <w:r w:rsidRPr="00CA4BE2">
        <w:rPr>
          <w:rFonts w:ascii="Times New Roman" w:hAnsi="Times New Roman" w:cs="Times New Roman"/>
          <w:lang w:val="ru-RU"/>
        </w:rPr>
        <w:t>на</w:t>
      </w:r>
      <w:r w:rsidRPr="00CA4BE2">
        <w:rPr>
          <w:rFonts w:ascii="Times New Roman" w:hAnsi="Times New Roman" w:cs="Times New Roman"/>
          <w:lang w:val="ru-RU"/>
        </w:rPr>
        <w:tab/>
        <w:t>согласование</w:t>
      </w:r>
      <w:r w:rsidRPr="00CA4BE2">
        <w:rPr>
          <w:rFonts w:ascii="Times New Roman" w:hAnsi="Times New Roman" w:cs="Times New Roman"/>
          <w:lang w:val="ru-RU"/>
        </w:rPr>
        <w:tab/>
      </w:r>
      <w:r w:rsidR="006B3046" w:rsidRPr="00CA4BE2">
        <w:rPr>
          <w:rFonts w:ascii="Times New Roman" w:hAnsi="Times New Roman" w:cs="Times New Roman"/>
          <w:lang w:val="ru-RU"/>
        </w:rPr>
        <w:t>Председателю КСП, после согласовани</w:t>
      </w:r>
      <w:r w:rsidR="00CA4BE2">
        <w:rPr>
          <w:rFonts w:ascii="Times New Roman" w:hAnsi="Times New Roman" w:cs="Times New Roman"/>
          <w:lang w:val="ru-RU"/>
        </w:rPr>
        <w:t>я</w:t>
      </w:r>
      <w:r w:rsidR="006B3046" w:rsidRPr="00CA4BE2">
        <w:rPr>
          <w:rFonts w:ascii="Times New Roman" w:hAnsi="Times New Roman" w:cs="Times New Roman"/>
          <w:lang w:val="ru-RU"/>
        </w:rPr>
        <w:t xml:space="preserve"> Председателем КСП осуществляется:</w:t>
      </w:r>
    </w:p>
    <w:p w:rsidR="008E390F" w:rsidRPr="00CA4BE2" w:rsidRDefault="009517B2" w:rsidP="00EE5E75">
      <w:pPr>
        <w:pStyle w:val="1"/>
        <w:numPr>
          <w:ilvl w:val="0"/>
          <w:numId w:val="12"/>
        </w:numPr>
        <w:shd w:val="clear" w:color="auto" w:fill="auto"/>
        <w:spacing w:after="0"/>
        <w:ind w:left="0" w:right="20" w:firstLine="709"/>
        <w:rPr>
          <w:rFonts w:ascii="Times New Roman" w:hAnsi="Times New Roman" w:cs="Times New Roman"/>
          <w:lang w:val="ru-RU"/>
        </w:rPr>
      </w:pPr>
      <w:r w:rsidRPr="00CA4BE2">
        <w:rPr>
          <w:rFonts w:ascii="Times New Roman" w:hAnsi="Times New Roman" w:cs="Times New Roman"/>
          <w:lang w:val="ru-RU"/>
        </w:rPr>
        <w:t>доработка</w:t>
      </w:r>
      <w:r w:rsidR="00CA4BE2">
        <w:rPr>
          <w:rFonts w:ascii="Times New Roman" w:hAnsi="Times New Roman" w:cs="Times New Roman"/>
          <w:lang w:val="ru-RU"/>
        </w:rPr>
        <w:t xml:space="preserve"> </w:t>
      </w:r>
      <w:r w:rsidRPr="00CA4BE2">
        <w:rPr>
          <w:rFonts w:ascii="Times New Roman" w:hAnsi="Times New Roman" w:cs="Times New Roman"/>
          <w:lang w:val="ru-RU"/>
        </w:rPr>
        <w:t>проекта</w:t>
      </w:r>
      <w:r w:rsidRPr="00CA4BE2">
        <w:rPr>
          <w:rFonts w:ascii="Times New Roman" w:hAnsi="Times New Roman" w:cs="Times New Roman"/>
          <w:lang w:val="ru-RU"/>
        </w:rPr>
        <w:tab/>
        <w:t>(при</w:t>
      </w:r>
      <w:r w:rsidRPr="00CA4BE2">
        <w:rPr>
          <w:rFonts w:ascii="Times New Roman" w:hAnsi="Times New Roman" w:cs="Times New Roman"/>
          <w:lang w:val="ru-RU"/>
        </w:rPr>
        <w:tab/>
        <w:t>необходимости)</w:t>
      </w:r>
      <w:r w:rsidRPr="00CA4BE2">
        <w:rPr>
          <w:rFonts w:ascii="Times New Roman" w:hAnsi="Times New Roman" w:cs="Times New Roman"/>
          <w:lang w:val="ru-RU"/>
        </w:rPr>
        <w:tab/>
        <w:t>с</w:t>
      </w:r>
      <w:r w:rsidR="00CA4BE2">
        <w:rPr>
          <w:rFonts w:ascii="Times New Roman" w:hAnsi="Times New Roman" w:cs="Times New Roman"/>
          <w:lang w:val="ru-RU"/>
        </w:rPr>
        <w:t xml:space="preserve"> </w:t>
      </w:r>
      <w:r w:rsidRPr="00CA4BE2">
        <w:rPr>
          <w:rFonts w:ascii="Times New Roman" w:hAnsi="Times New Roman" w:cs="Times New Roman"/>
          <w:lang w:val="ru-RU"/>
        </w:rPr>
        <w:t>учетом</w:t>
      </w:r>
      <w:r w:rsidRPr="00CA4BE2">
        <w:rPr>
          <w:rFonts w:ascii="Times New Roman" w:hAnsi="Times New Roman" w:cs="Times New Roman"/>
          <w:lang w:val="ru-RU"/>
        </w:rPr>
        <w:tab/>
        <w:t>внесенных</w:t>
      </w:r>
      <w:r w:rsidRPr="00CA4BE2">
        <w:rPr>
          <w:rFonts w:ascii="Times New Roman" w:hAnsi="Times New Roman" w:cs="Times New Roman"/>
          <w:lang w:val="ru-RU"/>
        </w:rPr>
        <w:tab/>
        <w:t>по</w:t>
      </w:r>
      <w:r w:rsidR="006B3046" w:rsidRPr="00CA4BE2">
        <w:rPr>
          <w:rFonts w:ascii="Times New Roman" w:hAnsi="Times New Roman" w:cs="Times New Roman"/>
          <w:lang w:val="ru-RU"/>
        </w:rPr>
        <w:t xml:space="preserve"> </w:t>
      </w:r>
      <w:r w:rsidRPr="00CA4BE2">
        <w:rPr>
          <w:rFonts w:ascii="Times New Roman" w:hAnsi="Times New Roman" w:cs="Times New Roman"/>
          <w:lang w:val="ru-RU"/>
        </w:rPr>
        <w:t>результатам согласования замечаний и предложений.</w:t>
      </w:r>
    </w:p>
    <w:p w:rsidR="008E390F" w:rsidRPr="00CA4BE2" w:rsidRDefault="00153A86" w:rsidP="00CA4BE2">
      <w:pPr>
        <w:pStyle w:val="1"/>
        <w:shd w:val="clear" w:color="auto" w:fill="auto"/>
        <w:spacing w:after="0"/>
        <w:ind w:right="20" w:firstLine="708"/>
        <w:rPr>
          <w:rFonts w:ascii="Times New Roman" w:hAnsi="Times New Roman" w:cs="Times New Roman"/>
          <w:lang w:val="ru-RU"/>
        </w:rPr>
      </w:pPr>
      <w:r w:rsidRPr="00CA4BE2">
        <w:rPr>
          <w:rFonts w:ascii="Times New Roman" w:hAnsi="Times New Roman" w:cs="Times New Roman"/>
          <w:lang w:val="ru-RU"/>
        </w:rPr>
        <w:t>3.</w:t>
      </w:r>
      <w:r w:rsidR="00CA4BE2">
        <w:rPr>
          <w:rFonts w:ascii="Times New Roman" w:hAnsi="Times New Roman" w:cs="Times New Roman"/>
          <w:lang w:val="ru-RU"/>
        </w:rPr>
        <w:t>2</w:t>
      </w:r>
      <w:r w:rsidRPr="00CA4BE2">
        <w:rPr>
          <w:rFonts w:ascii="Times New Roman" w:hAnsi="Times New Roman" w:cs="Times New Roman"/>
          <w:lang w:val="ru-RU"/>
        </w:rPr>
        <w:t>.</w:t>
      </w:r>
      <w:r w:rsidR="0097018E">
        <w:rPr>
          <w:rFonts w:ascii="Times New Roman" w:hAnsi="Times New Roman" w:cs="Times New Roman"/>
          <w:lang w:val="ru-RU"/>
        </w:rPr>
        <w:t>2</w:t>
      </w:r>
      <w:r w:rsidRPr="00CA4BE2">
        <w:rPr>
          <w:rFonts w:ascii="Times New Roman" w:hAnsi="Times New Roman" w:cs="Times New Roman"/>
          <w:lang w:val="ru-RU"/>
        </w:rPr>
        <w:t xml:space="preserve">. </w:t>
      </w:r>
      <w:r w:rsidR="009517B2" w:rsidRPr="00CA4BE2">
        <w:rPr>
          <w:rFonts w:ascii="Times New Roman" w:hAnsi="Times New Roman" w:cs="Times New Roman"/>
          <w:lang w:val="ru-RU"/>
        </w:rPr>
        <w:t xml:space="preserve">Согласованные проекты методических документов выносятся </w:t>
      </w:r>
      <w:r w:rsidR="00CA4BE2">
        <w:rPr>
          <w:rFonts w:ascii="Times New Roman" w:hAnsi="Times New Roman" w:cs="Times New Roman"/>
          <w:lang w:val="ru-RU"/>
        </w:rPr>
        <w:t xml:space="preserve">                        </w:t>
      </w:r>
      <w:r w:rsidR="009517B2" w:rsidRPr="00CA4BE2">
        <w:rPr>
          <w:rFonts w:ascii="Times New Roman" w:hAnsi="Times New Roman" w:cs="Times New Roman"/>
          <w:lang w:val="ru-RU"/>
        </w:rPr>
        <w:t xml:space="preserve">на рассмотрение и утверждение </w:t>
      </w:r>
      <w:r w:rsidR="006B3046" w:rsidRPr="00CA4BE2">
        <w:rPr>
          <w:rFonts w:ascii="Times New Roman" w:hAnsi="Times New Roman" w:cs="Times New Roman"/>
          <w:lang w:val="ru-RU"/>
        </w:rPr>
        <w:t>Председателем КСП</w:t>
      </w:r>
      <w:r w:rsidR="009517B2" w:rsidRPr="00CA4BE2">
        <w:rPr>
          <w:rFonts w:ascii="Times New Roman" w:hAnsi="Times New Roman" w:cs="Times New Roman"/>
          <w:lang w:val="ru-RU"/>
        </w:rPr>
        <w:t>.</w:t>
      </w:r>
    </w:p>
    <w:p w:rsidR="008E390F" w:rsidRPr="00CA4BE2" w:rsidRDefault="00153A86" w:rsidP="00836F8E">
      <w:pPr>
        <w:pStyle w:val="1"/>
        <w:shd w:val="clear" w:color="auto" w:fill="auto"/>
        <w:spacing w:afterLines="60" w:after="144"/>
        <w:ind w:right="23" w:firstLine="709"/>
        <w:rPr>
          <w:rFonts w:ascii="Times New Roman" w:hAnsi="Times New Roman" w:cs="Times New Roman"/>
          <w:lang w:val="ru-RU"/>
        </w:rPr>
      </w:pPr>
      <w:r w:rsidRPr="00CA4BE2">
        <w:rPr>
          <w:rFonts w:ascii="Times New Roman" w:hAnsi="Times New Roman" w:cs="Times New Roman"/>
          <w:lang w:val="ru-RU"/>
        </w:rPr>
        <w:t>3.</w:t>
      </w:r>
      <w:r w:rsidR="00CA4BE2">
        <w:rPr>
          <w:rFonts w:ascii="Times New Roman" w:hAnsi="Times New Roman" w:cs="Times New Roman"/>
          <w:lang w:val="ru-RU"/>
        </w:rPr>
        <w:t>2</w:t>
      </w:r>
      <w:r w:rsidRPr="00CA4BE2">
        <w:rPr>
          <w:rFonts w:ascii="Times New Roman" w:hAnsi="Times New Roman" w:cs="Times New Roman"/>
          <w:lang w:val="ru-RU"/>
        </w:rPr>
        <w:t>.</w:t>
      </w:r>
      <w:r w:rsidR="0097018E">
        <w:rPr>
          <w:rFonts w:ascii="Times New Roman" w:hAnsi="Times New Roman" w:cs="Times New Roman"/>
          <w:lang w:val="ru-RU"/>
        </w:rPr>
        <w:t>3</w:t>
      </w:r>
      <w:r w:rsidRPr="00CA4BE2">
        <w:rPr>
          <w:rFonts w:ascii="Times New Roman" w:hAnsi="Times New Roman" w:cs="Times New Roman"/>
          <w:lang w:val="ru-RU"/>
        </w:rPr>
        <w:t xml:space="preserve">. </w:t>
      </w:r>
      <w:r w:rsidR="009517B2" w:rsidRPr="00CA4BE2">
        <w:rPr>
          <w:rFonts w:ascii="Times New Roman" w:hAnsi="Times New Roman" w:cs="Times New Roman"/>
          <w:lang w:val="ru-RU"/>
        </w:rPr>
        <w:t xml:space="preserve">Срок действия методических документов не ограничивается, </w:t>
      </w:r>
      <w:r w:rsidR="00CA4BE2">
        <w:rPr>
          <w:rFonts w:ascii="Times New Roman" w:hAnsi="Times New Roman" w:cs="Times New Roman"/>
          <w:lang w:val="ru-RU"/>
        </w:rPr>
        <w:t xml:space="preserve">                       </w:t>
      </w:r>
      <w:r w:rsidR="006B3046" w:rsidRPr="00CA4BE2">
        <w:rPr>
          <w:rFonts w:ascii="Times New Roman" w:hAnsi="Times New Roman" w:cs="Times New Roman"/>
          <w:lang w:val="ru-RU"/>
        </w:rPr>
        <w:t xml:space="preserve">   </w:t>
      </w:r>
      <w:r w:rsidR="009517B2" w:rsidRPr="00CA4BE2">
        <w:rPr>
          <w:rFonts w:ascii="Times New Roman" w:hAnsi="Times New Roman" w:cs="Times New Roman"/>
          <w:lang w:val="ru-RU"/>
        </w:rPr>
        <w:t xml:space="preserve">за исключением случаев, когда это обусловлено временным характером </w:t>
      </w:r>
      <w:r w:rsidR="00CA4BE2">
        <w:rPr>
          <w:rFonts w:ascii="Times New Roman" w:hAnsi="Times New Roman" w:cs="Times New Roman"/>
          <w:lang w:val="ru-RU"/>
        </w:rPr>
        <w:t xml:space="preserve">               </w:t>
      </w:r>
      <w:r w:rsidR="006B3046" w:rsidRPr="00CA4BE2">
        <w:rPr>
          <w:rFonts w:ascii="Times New Roman" w:hAnsi="Times New Roman" w:cs="Times New Roman"/>
          <w:lang w:val="ru-RU"/>
        </w:rPr>
        <w:t xml:space="preserve">            </w:t>
      </w:r>
      <w:r w:rsidR="009517B2" w:rsidRPr="00CA4BE2">
        <w:rPr>
          <w:rFonts w:ascii="Times New Roman" w:hAnsi="Times New Roman" w:cs="Times New Roman"/>
          <w:lang w:val="ru-RU"/>
        </w:rPr>
        <w:t xml:space="preserve">их действия, указанным в его наименовании, в тексте или в решении </w:t>
      </w:r>
      <w:r w:rsidR="006B3046" w:rsidRPr="00CA4BE2">
        <w:rPr>
          <w:rFonts w:ascii="Times New Roman" w:hAnsi="Times New Roman" w:cs="Times New Roman"/>
          <w:lang w:val="ru-RU"/>
        </w:rPr>
        <w:t>Председателя КСП</w:t>
      </w:r>
      <w:r w:rsidR="009517B2" w:rsidRPr="00CA4BE2">
        <w:rPr>
          <w:rFonts w:ascii="Times New Roman" w:hAnsi="Times New Roman" w:cs="Times New Roman"/>
          <w:lang w:val="ru-RU"/>
        </w:rPr>
        <w:t>.</w:t>
      </w:r>
    </w:p>
    <w:p w:rsidR="00836F8E" w:rsidRDefault="00836F8E" w:rsidP="00836F8E">
      <w:pPr>
        <w:pStyle w:val="1"/>
        <w:shd w:val="clear" w:color="auto" w:fill="auto"/>
        <w:spacing w:after="0"/>
        <w:ind w:right="23" w:firstLine="709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4.</w:t>
      </w:r>
      <w:r w:rsidR="003D734D">
        <w:rPr>
          <w:rFonts w:ascii="Times New Roman" w:hAnsi="Times New Roman" w:cs="Times New Roman"/>
          <w:b/>
          <w:lang w:val="ru-RU"/>
        </w:rPr>
        <w:t xml:space="preserve"> </w:t>
      </w:r>
      <w:r w:rsidR="009517B2" w:rsidRPr="00836F8E">
        <w:rPr>
          <w:rFonts w:ascii="Times New Roman" w:hAnsi="Times New Roman" w:cs="Times New Roman"/>
          <w:b/>
          <w:lang w:val="ru-RU"/>
        </w:rPr>
        <w:t>Порядок актуализации методических документов</w:t>
      </w:r>
    </w:p>
    <w:p w:rsidR="008E390F" w:rsidRPr="00836F8E" w:rsidRDefault="009517B2" w:rsidP="00836F8E">
      <w:pPr>
        <w:pStyle w:val="1"/>
        <w:shd w:val="clear" w:color="auto" w:fill="auto"/>
        <w:spacing w:after="0"/>
        <w:ind w:right="20" w:firstLine="708"/>
        <w:jc w:val="center"/>
        <w:rPr>
          <w:rFonts w:ascii="Times New Roman" w:hAnsi="Times New Roman" w:cs="Times New Roman"/>
          <w:b/>
          <w:lang w:val="ru-RU"/>
        </w:rPr>
      </w:pPr>
      <w:r w:rsidRPr="00836F8E">
        <w:rPr>
          <w:rFonts w:ascii="Times New Roman" w:hAnsi="Times New Roman" w:cs="Times New Roman"/>
          <w:b/>
          <w:lang w:val="ru-RU"/>
        </w:rPr>
        <w:t>Контрольно-счетной палаты</w:t>
      </w:r>
      <w:r w:rsidR="006B3046" w:rsidRPr="00836F8E">
        <w:rPr>
          <w:rFonts w:ascii="Times New Roman" w:hAnsi="Times New Roman" w:cs="Times New Roman"/>
          <w:b/>
          <w:lang w:val="ru-RU"/>
        </w:rPr>
        <w:t xml:space="preserve"> </w:t>
      </w:r>
    </w:p>
    <w:p w:rsidR="008E390F" w:rsidRPr="00CA4BE2" w:rsidRDefault="006B3046" w:rsidP="00CA4BE2">
      <w:pPr>
        <w:pStyle w:val="1"/>
        <w:shd w:val="clear" w:color="auto" w:fill="auto"/>
        <w:spacing w:after="0"/>
        <w:ind w:right="20" w:firstLine="708"/>
        <w:rPr>
          <w:rFonts w:ascii="Times New Roman" w:hAnsi="Times New Roman" w:cs="Times New Roman"/>
          <w:lang w:val="ru-RU"/>
        </w:rPr>
      </w:pPr>
      <w:r w:rsidRPr="00CA4BE2">
        <w:rPr>
          <w:rFonts w:ascii="Times New Roman" w:hAnsi="Times New Roman" w:cs="Times New Roman"/>
          <w:lang w:val="ru-RU"/>
        </w:rPr>
        <w:t xml:space="preserve">4.1. </w:t>
      </w:r>
      <w:r w:rsidR="009517B2" w:rsidRPr="00CA4BE2">
        <w:rPr>
          <w:rFonts w:ascii="Times New Roman" w:hAnsi="Times New Roman" w:cs="Times New Roman"/>
          <w:lang w:val="ru-RU"/>
        </w:rPr>
        <w:t>Актуализация методических документов КСП осуществляется</w:t>
      </w:r>
      <w:r w:rsidR="00CA4BE2">
        <w:rPr>
          <w:rFonts w:ascii="Times New Roman" w:hAnsi="Times New Roman" w:cs="Times New Roman"/>
          <w:lang w:val="ru-RU"/>
        </w:rPr>
        <w:t xml:space="preserve">                       </w:t>
      </w:r>
      <w:r w:rsidR="009517B2" w:rsidRPr="00CA4BE2">
        <w:rPr>
          <w:rFonts w:ascii="Times New Roman" w:hAnsi="Times New Roman" w:cs="Times New Roman"/>
          <w:lang w:val="ru-RU"/>
        </w:rPr>
        <w:t xml:space="preserve"> </w:t>
      </w:r>
      <w:r w:rsidRPr="00CA4BE2">
        <w:rPr>
          <w:rFonts w:ascii="Times New Roman" w:hAnsi="Times New Roman" w:cs="Times New Roman"/>
          <w:lang w:val="ru-RU"/>
        </w:rPr>
        <w:t xml:space="preserve">     </w:t>
      </w:r>
      <w:r w:rsidR="009517B2" w:rsidRPr="00CA4BE2">
        <w:rPr>
          <w:rFonts w:ascii="Times New Roman" w:hAnsi="Times New Roman" w:cs="Times New Roman"/>
          <w:lang w:val="ru-RU"/>
        </w:rPr>
        <w:t xml:space="preserve">в соответствии с </w:t>
      </w:r>
      <w:r w:rsidRPr="00CA4BE2">
        <w:rPr>
          <w:rFonts w:ascii="Times New Roman" w:hAnsi="Times New Roman" w:cs="Times New Roman"/>
          <w:lang w:val="ru-RU"/>
        </w:rPr>
        <w:t xml:space="preserve">решением Председателя КСП и </w:t>
      </w:r>
      <w:r w:rsidR="009517B2" w:rsidRPr="00CA4BE2">
        <w:rPr>
          <w:rFonts w:ascii="Times New Roman" w:hAnsi="Times New Roman" w:cs="Times New Roman"/>
          <w:lang w:val="ru-RU"/>
        </w:rPr>
        <w:t xml:space="preserve">Планом методологического обеспечения деятельности КСП </w:t>
      </w:r>
      <w:r w:rsidRPr="00CA4BE2">
        <w:rPr>
          <w:rFonts w:ascii="Times New Roman" w:hAnsi="Times New Roman" w:cs="Times New Roman"/>
          <w:lang w:val="ru-RU"/>
        </w:rPr>
        <w:t>(при наличии такового)</w:t>
      </w:r>
      <w:r w:rsidR="009517B2" w:rsidRPr="00CA4BE2">
        <w:rPr>
          <w:rFonts w:ascii="Times New Roman" w:hAnsi="Times New Roman" w:cs="Times New Roman"/>
          <w:lang w:val="ru-RU"/>
        </w:rPr>
        <w:t>.</w:t>
      </w:r>
    </w:p>
    <w:p w:rsidR="008E390F" w:rsidRPr="00CA4BE2" w:rsidRDefault="00CA4BE2" w:rsidP="00CA4BE2">
      <w:pPr>
        <w:pStyle w:val="1"/>
        <w:shd w:val="clear" w:color="auto" w:fill="auto"/>
        <w:spacing w:after="0"/>
        <w:ind w:right="20" w:firstLine="708"/>
        <w:rPr>
          <w:rFonts w:ascii="Times New Roman" w:hAnsi="Times New Roman" w:cs="Times New Roman"/>
          <w:lang w:val="ru-RU"/>
        </w:rPr>
      </w:pPr>
      <w:r w:rsidRPr="00CA4BE2">
        <w:rPr>
          <w:rFonts w:ascii="Times New Roman" w:hAnsi="Times New Roman" w:cs="Times New Roman"/>
          <w:lang w:val="ru-RU"/>
        </w:rPr>
        <w:t xml:space="preserve">4.2. </w:t>
      </w:r>
      <w:r w:rsidR="009517B2" w:rsidRPr="00CA4BE2">
        <w:rPr>
          <w:rFonts w:ascii="Times New Roman" w:hAnsi="Times New Roman" w:cs="Times New Roman"/>
          <w:lang w:val="ru-RU"/>
        </w:rPr>
        <w:t>Актуализация методических документов осуществляется в целях:</w:t>
      </w:r>
    </w:p>
    <w:p w:rsidR="008E390F" w:rsidRPr="00CA4BE2" w:rsidRDefault="009517B2" w:rsidP="00EE5E75">
      <w:pPr>
        <w:pStyle w:val="1"/>
        <w:numPr>
          <w:ilvl w:val="0"/>
          <w:numId w:val="16"/>
        </w:numPr>
        <w:shd w:val="clear" w:color="auto" w:fill="auto"/>
        <w:spacing w:after="0"/>
        <w:ind w:left="0" w:right="20" w:firstLine="709"/>
        <w:rPr>
          <w:rFonts w:ascii="Times New Roman" w:hAnsi="Times New Roman" w:cs="Times New Roman"/>
          <w:lang w:val="ru-RU"/>
        </w:rPr>
      </w:pPr>
      <w:r w:rsidRPr="00CA4BE2">
        <w:rPr>
          <w:rFonts w:ascii="Times New Roman" w:hAnsi="Times New Roman" w:cs="Times New Roman"/>
          <w:lang w:val="ru-RU"/>
        </w:rPr>
        <w:t>поддержания соответствия методологического обеспечения деятельности КСП;</w:t>
      </w:r>
    </w:p>
    <w:p w:rsidR="00CA4BE2" w:rsidRPr="00CA4BE2" w:rsidRDefault="009517B2" w:rsidP="00EE5E75">
      <w:pPr>
        <w:pStyle w:val="1"/>
        <w:numPr>
          <w:ilvl w:val="0"/>
          <w:numId w:val="15"/>
        </w:numPr>
        <w:shd w:val="clear" w:color="auto" w:fill="auto"/>
        <w:spacing w:after="0"/>
        <w:ind w:left="0" w:right="20" w:firstLine="709"/>
        <w:rPr>
          <w:rFonts w:ascii="Times New Roman" w:hAnsi="Times New Roman" w:cs="Times New Roman"/>
          <w:lang w:val="ru-RU"/>
        </w:rPr>
      </w:pPr>
      <w:r w:rsidRPr="00CA4BE2">
        <w:rPr>
          <w:rFonts w:ascii="Times New Roman" w:hAnsi="Times New Roman" w:cs="Times New Roman"/>
          <w:lang w:val="ru-RU"/>
        </w:rPr>
        <w:t>приведения их в соответствие с действующим законодательством Российской Федерации;</w:t>
      </w:r>
    </w:p>
    <w:p w:rsidR="008E390F" w:rsidRPr="00CA4BE2" w:rsidRDefault="009517B2" w:rsidP="00EE5E75">
      <w:pPr>
        <w:pStyle w:val="1"/>
        <w:numPr>
          <w:ilvl w:val="0"/>
          <w:numId w:val="15"/>
        </w:numPr>
        <w:shd w:val="clear" w:color="auto" w:fill="auto"/>
        <w:spacing w:after="0"/>
        <w:ind w:left="851" w:right="20" w:hanging="142"/>
        <w:rPr>
          <w:rFonts w:ascii="Times New Roman" w:hAnsi="Times New Roman" w:cs="Times New Roman"/>
          <w:lang w:val="ru-RU"/>
        </w:rPr>
      </w:pPr>
      <w:r w:rsidRPr="00CA4BE2">
        <w:rPr>
          <w:rFonts w:ascii="Times New Roman" w:hAnsi="Times New Roman" w:cs="Times New Roman"/>
          <w:lang w:val="ru-RU"/>
        </w:rPr>
        <w:t>повышения качества выполнения КСП своих полномочий.</w:t>
      </w:r>
    </w:p>
    <w:p w:rsidR="008E390F" w:rsidRPr="0097018E" w:rsidRDefault="0097018E" w:rsidP="0097018E">
      <w:pPr>
        <w:pStyle w:val="1"/>
        <w:shd w:val="clear" w:color="auto" w:fill="auto"/>
        <w:spacing w:after="0"/>
        <w:ind w:right="20" w:firstLine="708"/>
        <w:rPr>
          <w:rFonts w:ascii="Times New Roman" w:hAnsi="Times New Roman" w:cs="Times New Roman"/>
          <w:lang w:val="ru-RU"/>
        </w:rPr>
      </w:pPr>
      <w:r w:rsidRPr="0097018E">
        <w:rPr>
          <w:rFonts w:ascii="Times New Roman" w:hAnsi="Times New Roman" w:cs="Times New Roman"/>
          <w:lang w:val="ru-RU"/>
        </w:rPr>
        <w:t xml:space="preserve">4.3. </w:t>
      </w:r>
      <w:r w:rsidR="009517B2" w:rsidRPr="0097018E">
        <w:rPr>
          <w:rFonts w:ascii="Times New Roman" w:hAnsi="Times New Roman" w:cs="Times New Roman"/>
          <w:lang w:val="ru-RU"/>
        </w:rPr>
        <w:t>Актуализация методических документов производится аналогично порядку, установленному в п.п.3.</w:t>
      </w:r>
      <w:r>
        <w:rPr>
          <w:rFonts w:ascii="Times New Roman" w:hAnsi="Times New Roman" w:cs="Times New Roman"/>
          <w:lang w:val="ru-RU"/>
        </w:rPr>
        <w:t>2.1</w:t>
      </w:r>
      <w:r w:rsidR="009517B2" w:rsidRPr="0097018E">
        <w:rPr>
          <w:rFonts w:ascii="Times New Roman" w:hAnsi="Times New Roman" w:cs="Times New Roman"/>
          <w:lang w:val="ru-RU"/>
        </w:rPr>
        <w:t>, 3.</w:t>
      </w:r>
      <w:r>
        <w:rPr>
          <w:rFonts w:ascii="Times New Roman" w:hAnsi="Times New Roman" w:cs="Times New Roman"/>
          <w:lang w:val="ru-RU"/>
        </w:rPr>
        <w:t>2.2</w:t>
      </w:r>
      <w:r w:rsidR="009517B2" w:rsidRPr="0097018E">
        <w:rPr>
          <w:rFonts w:ascii="Times New Roman" w:hAnsi="Times New Roman" w:cs="Times New Roman"/>
          <w:lang w:val="ru-RU"/>
        </w:rPr>
        <w:t xml:space="preserve"> настоящего Стандарта.</w:t>
      </w:r>
    </w:p>
    <w:p w:rsidR="008E390F" w:rsidRPr="0097018E" w:rsidRDefault="0097018E" w:rsidP="0097018E">
      <w:pPr>
        <w:pStyle w:val="1"/>
        <w:shd w:val="clear" w:color="auto" w:fill="auto"/>
        <w:spacing w:after="0"/>
        <w:ind w:right="20"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4.4. </w:t>
      </w:r>
      <w:r w:rsidR="009517B2" w:rsidRPr="0097018E">
        <w:rPr>
          <w:rFonts w:ascii="Times New Roman" w:hAnsi="Times New Roman" w:cs="Times New Roman"/>
          <w:lang w:val="ru-RU"/>
        </w:rPr>
        <w:t>Одновременно с актуализацией методических документов вносятся изменения во взаимосвязанные с ними методические и правовые документы КСП или принимается решение о признании их утратившими силу.</w:t>
      </w:r>
    </w:p>
    <w:p w:rsidR="008E390F" w:rsidRPr="0097018E" w:rsidRDefault="0097018E" w:rsidP="0097018E">
      <w:pPr>
        <w:pStyle w:val="1"/>
        <w:shd w:val="clear" w:color="auto" w:fill="auto"/>
        <w:spacing w:after="0"/>
        <w:ind w:right="20"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4.5. </w:t>
      </w:r>
      <w:r w:rsidR="009517B2" w:rsidRPr="0097018E">
        <w:rPr>
          <w:rFonts w:ascii="Times New Roman" w:hAnsi="Times New Roman" w:cs="Times New Roman"/>
          <w:lang w:val="ru-RU"/>
        </w:rPr>
        <w:t xml:space="preserve">Методические документы подлежат признанию </w:t>
      </w:r>
      <w:proofErr w:type="gramStart"/>
      <w:r w:rsidR="009517B2" w:rsidRPr="0097018E">
        <w:rPr>
          <w:rFonts w:ascii="Times New Roman" w:hAnsi="Times New Roman" w:cs="Times New Roman"/>
          <w:lang w:val="ru-RU"/>
        </w:rPr>
        <w:t>утратившими</w:t>
      </w:r>
      <w:proofErr w:type="gramEnd"/>
      <w:r w:rsidR="009517B2" w:rsidRPr="0097018E">
        <w:rPr>
          <w:rFonts w:ascii="Times New Roman" w:hAnsi="Times New Roman" w:cs="Times New Roman"/>
          <w:lang w:val="ru-RU"/>
        </w:rPr>
        <w:t xml:space="preserve"> силу</w:t>
      </w:r>
      <w:r w:rsidR="00A84E70">
        <w:rPr>
          <w:rFonts w:ascii="Times New Roman" w:hAnsi="Times New Roman" w:cs="Times New Roman"/>
          <w:lang w:val="ru-RU"/>
        </w:rPr>
        <w:t xml:space="preserve">                     </w:t>
      </w:r>
      <w:r w:rsidR="009517B2" w:rsidRPr="0097018E">
        <w:rPr>
          <w:rFonts w:ascii="Times New Roman" w:hAnsi="Times New Roman" w:cs="Times New Roman"/>
          <w:lang w:val="ru-RU"/>
        </w:rPr>
        <w:t>в следующих случаях:</w:t>
      </w:r>
    </w:p>
    <w:p w:rsidR="008E390F" w:rsidRPr="0097018E" w:rsidRDefault="009517B2" w:rsidP="00EE5E75">
      <w:pPr>
        <w:pStyle w:val="1"/>
        <w:numPr>
          <w:ilvl w:val="0"/>
          <w:numId w:val="17"/>
        </w:numPr>
        <w:shd w:val="clear" w:color="auto" w:fill="auto"/>
        <w:spacing w:after="0"/>
        <w:ind w:left="851" w:right="20" w:hanging="142"/>
        <w:rPr>
          <w:rFonts w:ascii="Times New Roman" w:hAnsi="Times New Roman" w:cs="Times New Roman"/>
          <w:lang w:val="ru-RU"/>
        </w:rPr>
      </w:pPr>
      <w:r w:rsidRPr="0097018E">
        <w:rPr>
          <w:rFonts w:ascii="Times New Roman" w:hAnsi="Times New Roman" w:cs="Times New Roman"/>
          <w:lang w:val="ru-RU"/>
        </w:rPr>
        <w:t>объем необходимых изменений превышает 50 процентов текста;</w:t>
      </w:r>
    </w:p>
    <w:p w:rsidR="008E390F" w:rsidRPr="0097018E" w:rsidRDefault="009517B2" w:rsidP="00EE5E75">
      <w:pPr>
        <w:pStyle w:val="1"/>
        <w:numPr>
          <w:ilvl w:val="0"/>
          <w:numId w:val="17"/>
        </w:numPr>
        <w:shd w:val="clear" w:color="auto" w:fill="auto"/>
        <w:spacing w:after="0"/>
        <w:ind w:left="851" w:right="20" w:hanging="142"/>
        <w:rPr>
          <w:rFonts w:ascii="Times New Roman" w:hAnsi="Times New Roman" w:cs="Times New Roman"/>
          <w:lang w:val="ru-RU"/>
        </w:rPr>
      </w:pPr>
      <w:r w:rsidRPr="0097018E">
        <w:rPr>
          <w:rFonts w:ascii="Times New Roman" w:hAnsi="Times New Roman" w:cs="Times New Roman"/>
          <w:lang w:val="ru-RU"/>
        </w:rPr>
        <w:t>требуется существенное изменение их структуры.</w:t>
      </w:r>
    </w:p>
    <w:p w:rsidR="008E390F" w:rsidRPr="0097018E" w:rsidRDefault="0097018E" w:rsidP="0097018E">
      <w:pPr>
        <w:pStyle w:val="1"/>
        <w:shd w:val="clear" w:color="auto" w:fill="auto"/>
        <w:spacing w:after="0"/>
        <w:ind w:right="20"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4.6. </w:t>
      </w:r>
      <w:r w:rsidR="009517B2" w:rsidRPr="0097018E">
        <w:rPr>
          <w:rFonts w:ascii="Times New Roman" w:hAnsi="Times New Roman" w:cs="Times New Roman"/>
          <w:lang w:val="ru-RU"/>
        </w:rPr>
        <w:t>В этих случаях разрабатывается новый методический документ.</w:t>
      </w:r>
    </w:p>
    <w:p w:rsidR="008E390F" w:rsidRPr="0097018E" w:rsidRDefault="0097018E" w:rsidP="0097018E">
      <w:pPr>
        <w:pStyle w:val="1"/>
        <w:shd w:val="clear" w:color="auto" w:fill="auto"/>
        <w:spacing w:after="0"/>
        <w:ind w:right="20"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4.7. </w:t>
      </w:r>
      <w:r w:rsidR="009517B2" w:rsidRPr="0097018E">
        <w:rPr>
          <w:rFonts w:ascii="Times New Roman" w:hAnsi="Times New Roman" w:cs="Times New Roman"/>
          <w:lang w:val="ru-RU"/>
        </w:rPr>
        <w:t>Методический документ также может быть признан утратившим силу в случае отсутствия необходимости в таком документе для осуществления деятельности КСП.</w:t>
      </w:r>
    </w:p>
    <w:p w:rsidR="008E390F" w:rsidRPr="0097018E" w:rsidRDefault="0097018E" w:rsidP="0097018E">
      <w:pPr>
        <w:pStyle w:val="1"/>
        <w:shd w:val="clear" w:color="auto" w:fill="auto"/>
        <w:spacing w:after="0"/>
        <w:ind w:right="20"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4.8. </w:t>
      </w:r>
      <w:r w:rsidR="009517B2" w:rsidRPr="0097018E">
        <w:rPr>
          <w:rFonts w:ascii="Times New Roman" w:hAnsi="Times New Roman" w:cs="Times New Roman"/>
          <w:lang w:val="ru-RU"/>
        </w:rPr>
        <w:t xml:space="preserve">Решение о признании методического документа утратившим силу принимается </w:t>
      </w:r>
      <w:r>
        <w:rPr>
          <w:rFonts w:ascii="Times New Roman" w:hAnsi="Times New Roman" w:cs="Times New Roman"/>
          <w:lang w:val="ru-RU"/>
        </w:rPr>
        <w:t>Председателем КСП</w:t>
      </w:r>
      <w:r w:rsidR="00D20EC2">
        <w:rPr>
          <w:rFonts w:ascii="Times New Roman" w:hAnsi="Times New Roman" w:cs="Times New Roman"/>
          <w:lang w:val="ru-RU"/>
        </w:rPr>
        <w:t xml:space="preserve"> на основании </w:t>
      </w:r>
      <w:r w:rsidR="005D3933">
        <w:rPr>
          <w:rFonts w:ascii="Times New Roman" w:hAnsi="Times New Roman" w:cs="Times New Roman"/>
          <w:lang w:val="ru-RU"/>
        </w:rPr>
        <w:t>информации разработчика</w:t>
      </w:r>
      <w:r w:rsidR="005D3933" w:rsidRPr="005D3933">
        <w:rPr>
          <w:rFonts w:ascii="Times New Roman" w:hAnsi="Times New Roman" w:cs="Times New Roman"/>
          <w:lang w:val="ru-RU"/>
        </w:rPr>
        <w:t xml:space="preserve"> </w:t>
      </w:r>
      <w:r w:rsidR="00891266">
        <w:rPr>
          <w:rFonts w:ascii="Times New Roman" w:hAnsi="Times New Roman" w:cs="Times New Roman"/>
          <w:lang w:val="ru-RU"/>
        </w:rPr>
        <w:t xml:space="preserve"> </w:t>
      </w:r>
      <w:r w:rsidR="005D3933" w:rsidRPr="00CA4BE2">
        <w:rPr>
          <w:rFonts w:ascii="Times New Roman" w:hAnsi="Times New Roman" w:cs="Times New Roman"/>
          <w:lang w:val="ru-RU"/>
        </w:rPr>
        <w:t>методических</w:t>
      </w:r>
      <w:r w:rsidR="005D3933">
        <w:rPr>
          <w:rFonts w:ascii="Times New Roman" w:hAnsi="Times New Roman" w:cs="Times New Roman"/>
          <w:lang w:val="ru-RU"/>
        </w:rPr>
        <w:t xml:space="preserve"> </w:t>
      </w:r>
      <w:r w:rsidR="005D3933" w:rsidRPr="00CA4BE2">
        <w:rPr>
          <w:rFonts w:ascii="Times New Roman" w:hAnsi="Times New Roman" w:cs="Times New Roman"/>
          <w:lang w:val="ru-RU"/>
        </w:rPr>
        <w:t>документов</w:t>
      </w:r>
      <w:r w:rsidR="009517B2" w:rsidRPr="0097018E">
        <w:rPr>
          <w:rFonts w:ascii="Times New Roman" w:hAnsi="Times New Roman" w:cs="Times New Roman"/>
          <w:lang w:val="ru-RU"/>
        </w:rPr>
        <w:t>.</w:t>
      </w:r>
    </w:p>
    <w:p w:rsidR="008E390F" w:rsidRPr="0097018E" w:rsidRDefault="008E390F" w:rsidP="0097018E">
      <w:pPr>
        <w:pStyle w:val="1"/>
        <w:shd w:val="clear" w:color="auto" w:fill="auto"/>
        <w:spacing w:after="0"/>
        <w:ind w:right="20" w:firstLine="708"/>
        <w:rPr>
          <w:rFonts w:ascii="Times New Roman" w:hAnsi="Times New Roman" w:cs="Times New Roman"/>
          <w:lang w:val="ru-RU"/>
        </w:rPr>
      </w:pPr>
    </w:p>
    <w:p w:rsidR="008E390F" w:rsidRPr="0097018E" w:rsidRDefault="008E390F" w:rsidP="0097018E">
      <w:pPr>
        <w:pStyle w:val="1"/>
        <w:shd w:val="clear" w:color="auto" w:fill="auto"/>
        <w:spacing w:after="0"/>
        <w:ind w:right="20" w:firstLine="708"/>
        <w:rPr>
          <w:rFonts w:ascii="Times New Roman" w:hAnsi="Times New Roman" w:cs="Times New Roman"/>
          <w:lang w:val="ru-RU"/>
        </w:rPr>
      </w:pPr>
    </w:p>
    <w:p w:rsidR="008E390F" w:rsidRPr="0097018E" w:rsidRDefault="008E390F" w:rsidP="0097018E">
      <w:pPr>
        <w:pStyle w:val="1"/>
        <w:shd w:val="clear" w:color="auto" w:fill="auto"/>
        <w:spacing w:after="0"/>
        <w:ind w:right="20" w:firstLine="708"/>
        <w:rPr>
          <w:rFonts w:ascii="Times New Roman" w:hAnsi="Times New Roman" w:cs="Times New Roman"/>
          <w:lang w:val="ru-RU"/>
        </w:rPr>
      </w:pPr>
    </w:p>
    <w:p w:rsidR="008E390F" w:rsidRDefault="008E390F">
      <w:pPr>
        <w:pStyle w:val="a3"/>
        <w:ind w:left="6232"/>
      </w:pPr>
    </w:p>
    <w:sectPr w:rsidR="008E390F" w:rsidSect="003D734D">
      <w:headerReference w:type="default" r:id="rId9"/>
      <w:pgSz w:w="11910" w:h="16840"/>
      <w:pgMar w:top="1040" w:right="460" w:bottom="280" w:left="1600" w:header="71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36D" w:rsidRDefault="003C736D" w:rsidP="008E390F">
      <w:r>
        <w:separator/>
      </w:r>
    </w:p>
  </w:endnote>
  <w:endnote w:type="continuationSeparator" w:id="0">
    <w:p w:rsidR="003C736D" w:rsidRDefault="003C736D" w:rsidP="008E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36D" w:rsidRDefault="003C736D" w:rsidP="008E390F">
      <w:r>
        <w:separator/>
      </w:r>
    </w:p>
  </w:footnote>
  <w:footnote w:type="continuationSeparator" w:id="0">
    <w:p w:rsidR="003C736D" w:rsidRDefault="003C736D" w:rsidP="008E3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834137"/>
      <w:docPartObj>
        <w:docPartGallery w:val="Page Numbers (Top of Page)"/>
        <w:docPartUnique/>
      </w:docPartObj>
    </w:sdtPr>
    <w:sdtEndPr/>
    <w:sdtContent>
      <w:p w:rsidR="003D734D" w:rsidRDefault="003D734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DE2">
          <w:rPr>
            <w:noProof/>
          </w:rPr>
          <w:t>2</w:t>
        </w:r>
        <w:r>
          <w:fldChar w:fldCharType="end"/>
        </w:r>
      </w:p>
    </w:sdtContent>
  </w:sdt>
  <w:p w:rsidR="008E390F" w:rsidRDefault="008E390F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449E"/>
    <w:multiLevelType w:val="hybridMultilevel"/>
    <w:tmpl w:val="96F4BE64"/>
    <w:lvl w:ilvl="0" w:tplc="77A8CB94">
      <w:start w:val="1"/>
      <w:numFmt w:val="decimal"/>
      <w:lvlText w:val="%1"/>
      <w:lvlJc w:val="left"/>
      <w:pPr>
        <w:ind w:left="102" w:hanging="708"/>
      </w:pPr>
      <w:rPr>
        <w:rFonts w:hint="default"/>
        <w:lang w:val="ru-RU" w:eastAsia="en-US" w:bidi="ar-SA"/>
      </w:rPr>
    </w:lvl>
    <w:lvl w:ilvl="1" w:tplc="780CF70A">
      <w:numFmt w:val="none"/>
      <w:lvlText w:val=""/>
      <w:lvlJc w:val="left"/>
      <w:pPr>
        <w:tabs>
          <w:tab w:val="num" w:pos="360"/>
        </w:tabs>
      </w:pPr>
    </w:lvl>
    <w:lvl w:ilvl="2" w:tplc="F73A354C">
      <w:numFmt w:val="bullet"/>
      <w:lvlText w:val="•"/>
      <w:lvlJc w:val="left"/>
      <w:pPr>
        <w:ind w:left="2049" w:hanging="708"/>
      </w:pPr>
      <w:rPr>
        <w:rFonts w:hint="default"/>
        <w:lang w:val="ru-RU" w:eastAsia="en-US" w:bidi="ar-SA"/>
      </w:rPr>
    </w:lvl>
    <w:lvl w:ilvl="3" w:tplc="17A2EEE0">
      <w:numFmt w:val="bullet"/>
      <w:lvlText w:val="•"/>
      <w:lvlJc w:val="left"/>
      <w:pPr>
        <w:ind w:left="3023" w:hanging="708"/>
      </w:pPr>
      <w:rPr>
        <w:rFonts w:hint="default"/>
        <w:lang w:val="ru-RU" w:eastAsia="en-US" w:bidi="ar-SA"/>
      </w:rPr>
    </w:lvl>
    <w:lvl w:ilvl="4" w:tplc="A01AAAB2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5" w:tplc="10026352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 w:tplc="BA54ACD6">
      <w:numFmt w:val="bullet"/>
      <w:lvlText w:val="•"/>
      <w:lvlJc w:val="left"/>
      <w:pPr>
        <w:ind w:left="5947" w:hanging="708"/>
      </w:pPr>
      <w:rPr>
        <w:rFonts w:hint="default"/>
        <w:lang w:val="ru-RU" w:eastAsia="en-US" w:bidi="ar-SA"/>
      </w:rPr>
    </w:lvl>
    <w:lvl w:ilvl="7" w:tplc="1EE205B2">
      <w:numFmt w:val="bullet"/>
      <w:lvlText w:val="•"/>
      <w:lvlJc w:val="left"/>
      <w:pPr>
        <w:ind w:left="6922" w:hanging="708"/>
      </w:pPr>
      <w:rPr>
        <w:rFonts w:hint="default"/>
        <w:lang w:val="ru-RU" w:eastAsia="en-US" w:bidi="ar-SA"/>
      </w:rPr>
    </w:lvl>
    <w:lvl w:ilvl="8" w:tplc="C38EB9D4">
      <w:numFmt w:val="bullet"/>
      <w:lvlText w:val="•"/>
      <w:lvlJc w:val="left"/>
      <w:pPr>
        <w:ind w:left="7897" w:hanging="708"/>
      </w:pPr>
      <w:rPr>
        <w:rFonts w:hint="default"/>
        <w:lang w:val="ru-RU" w:eastAsia="en-US" w:bidi="ar-SA"/>
      </w:rPr>
    </w:lvl>
  </w:abstractNum>
  <w:abstractNum w:abstractNumId="1">
    <w:nsid w:val="06B748D0"/>
    <w:multiLevelType w:val="hybridMultilevel"/>
    <w:tmpl w:val="45A2B468"/>
    <w:lvl w:ilvl="0" w:tplc="76900278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368ADC">
      <w:numFmt w:val="bullet"/>
      <w:lvlText w:val="•"/>
      <w:lvlJc w:val="left"/>
      <w:pPr>
        <w:ind w:left="1074" w:hanging="305"/>
      </w:pPr>
      <w:rPr>
        <w:rFonts w:hint="default"/>
        <w:lang w:val="ru-RU" w:eastAsia="en-US" w:bidi="ar-SA"/>
      </w:rPr>
    </w:lvl>
    <w:lvl w:ilvl="2" w:tplc="838614D6">
      <w:numFmt w:val="bullet"/>
      <w:lvlText w:val="•"/>
      <w:lvlJc w:val="left"/>
      <w:pPr>
        <w:ind w:left="2049" w:hanging="305"/>
      </w:pPr>
      <w:rPr>
        <w:rFonts w:hint="default"/>
        <w:lang w:val="ru-RU" w:eastAsia="en-US" w:bidi="ar-SA"/>
      </w:rPr>
    </w:lvl>
    <w:lvl w:ilvl="3" w:tplc="BCFA6C3C">
      <w:numFmt w:val="bullet"/>
      <w:lvlText w:val="•"/>
      <w:lvlJc w:val="left"/>
      <w:pPr>
        <w:ind w:left="3023" w:hanging="305"/>
      </w:pPr>
      <w:rPr>
        <w:rFonts w:hint="default"/>
        <w:lang w:val="ru-RU" w:eastAsia="en-US" w:bidi="ar-SA"/>
      </w:rPr>
    </w:lvl>
    <w:lvl w:ilvl="4" w:tplc="A83A2AFE">
      <w:numFmt w:val="bullet"/>
      <w:lvlText w:val="•"/>
      <w:lvlJc w:val="left"/>
      <w:pPr>
        <w:ind w:left="3998" w:hanging="305"/>
      </w:pPr>
      <w:rPr>
        <w:rFonts w:hint="default"/>
        <w:lang w:val="ru-RU" w:eastAsia="en-US" w:bidi="ar-SA"/>
      </w:rPr>
    </w:lvl>
    <w:lvl w:ilvl="5" w:tplc="DC0EBA78">
      <w:numFmt w:val="bullet"/>
      <w:lvlText w:val="•"/>
      <w:lvlJc w:val="left"/>
      <w:pPr>
        <w:ind w:left="4973" w:hanging="305"/>
      </w:pPr>
      <w:rPr>
        <w:rFonts w:hint="default"/>
        <w:lang w:val="ru-RU" w:eastAsia="en-US" w:bidi="ar-SA"/>
      </w:rPr>
    </w:lvl>
    <w:lvl w:ilvl="6" w:tplc="3F7E2422">
      <w:numFmt w:val="bullet"/>
      <w:lvlText w:val="•"/>
      <w:lvlJc w:val="left"/>
      <w:pPr>
        <w:ind w:left="5947" w:hanging="305"/>
      </w:pPr>
      <w:rPr>
        <w:rFonts w:hint="default"/>
        <w:lang w:val="ru-RU" w:eastAsia="en-US" w:bidi="ar-SA"/>
      </w:rPr>
    </w:lvl>
    <w:lvl w:ilvl="7" w:tplc="B3FE9420">
      <w:numFmt w:val="bullet"/>
      <w:lvlText w:val="•"/>
      <w:lvlJc w:val="left"/>
      <w:pPr>
        <w:ind w:left="6922" w:hanging="305"/>
      </w:pPr>
      <w:rPr>
        <w:rFonts w:hint="default"/>
        <w:lang w:val="ru-RU" w:eastAsia="en-US" w:bidi="ar-SA"/>
      </w:rPr>
    </w:lvl>
    <w:lvl w:ilvl="8" w:tplc="16E6FC10">
      <w:numFmt w:val="bullet"/>
      <w:lvlText w:val="•"/>
      <w:lvlJc w:val="left"/>
      <w:pPr>
        <w:ind w:left="7897" w:hanging="305"/>
      </w:pPr>
      <w:rPr>
        <w:rFonts w:hint="default"/>
        <w:lang w:val="ru-RU" w:eastAsia="en-US" w:bidi="ar-SA"/>
      </w:rPr>
    </w:lvl>
  </w:abstractNum>
  <w:abstractNum w:abstractNumId="2">
    <w:nsid w:val="089201AC"/>
    <w:multiLevelType w:val="hybridMultilevel"/>
    <w:tmpl w:val="162C0758"/>
    <w:lvl w:ilvl="0" w:tplc="041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1DF85CAD"/>
    <w:multiLevelType w:val="hybridMultilevel"/>
    <w:tmpl w:val="BD4A706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7F22809"/>
    <w:multiLevelType w:val="hybridMultilevel"/>
    <w:tmpl w:val="B488342C"/>
    <w:lvl w:ilvl="0" w:tplc="D41AABD2">
      <w:start w:val="4"/>
      <w:numFmt w:val="decimal"/>
      <w:lvlText w:val="%1"/>
      <w:lvlJc w:val="left"/>
      <w:pPr>
        <w:ind w:left="102" w:hanging="502"/>
      </w:pPr>
      <w:rPr>
        <w:rFonts w:hint="default"/>
        <w:lang w:val="ru-RU" w:eastAsia="en-US" w:bidi="ar-SA"/>
      </w:rPr>
    </w:lvl>
    <w:lvl w:ilvl="1" w:tplc="2B443626">
      <w:numFmt w:val="none"/>
      <w:lvlText w:val=""/>
      <w:lvlJc w:val="left"/>
      <w:pPr>
        <w:tabs>
          <w:tab w:val="num" w:pos="360"/>
        </w:tabs>
      </w:pPr>
    </w:lvl>
    <w:lvl w:ilvl="2" w:tplc="A99EB9B0">
      <w:numFmt w:val="bullet"/>
      <w:lvlText w:val="•"/>
      <w:lvlJc w:val="left"/>
      <w:pPr>
        <w:ind w:left="2049" w:hanging="502"/>
      </w:pPr>
      <w:rPr>
        <w:rFonts w:hint="default"/>
        <w:lang w:val="ru-RU" w:eastAsia="en-US" w:bidi="ar-SA"/>
      </w:rPr>
    </w:lvl>
    <w:lvl w:ilvl="3" w:tplc="07CC9852">
      <w:numFmt w:val="bullet"/>
      <w:lvlText w:val="•"/>
      <w:lvlJc w:val="left"/>
      <w:pPr>
        <w:ind w:left="3023" w:hanging="502"/>
      </w:pPr>
      <w:rPr>
        <w:rFonts w:hint="default"/>
        <w:lang w:val="ru-RU" w:eastAsia="en-US" w:bidi="ar-SA"/>
      </w:rPr>
    </w:lvl>
    <w:lvl w:ilvl="4" w:tplc="040A4624">
      <w:numFmt w:val="bullet"/>
      <w:lvlText w:val="•"/>
      <w:lvlJc w:val="left"/>
      <w:pPr>
        <w:ind w:left="3998" w:hanging="502"/>
      </w:pPr>
      <w:rPr>
        <w:rFonts w:hint="default"/>
        <w:lang w:val="ru-RU" w:eastAsia="en-US" w:bidi="ar-SA"/>
      </w:rPr>
    </w:lvl>
    <w:lvl w:ilvl="5" w:tplc="2B82766C">
      <w:numFmt w:val="bullet"/>
      <w:lvlText w:val="•"/>
      <w:lvlJc w:val="left"/>
      <w:pPr>
        <w:ind w:left="4973" w:hanging="502"/>
      </w:pPr>
      <w:rPr>
        <w:rFonts w:hint="default"/>
        <w:lang w:val="ru-RU" w:eastAsia="en-US" w:bidi="ar-SA"/>
      </w:rPr>
    </w:lvl>
    <w:lvl w:ilvl="6" w:tplc="A8C6408C">
      <w:numFmt w:val="bullet"/>
      <w:lvlText w:val="•"/>
      <w:lvlJc w:val="left"/>
      <w:pPr>
        <w:ind w:left="5947" w:hanging="502"/>
      </w:pPr>
      <w:rPr>
        <w:rFonts w:hint="default"/>
        <w:lang w:val="ru-RU" w:eastAsia="en-US" w:bidi="ar-SA"/>
      </w:rPr>
    </w:lvl>
    <w:lvl w:ilvl="7" w:tplc="A8124CC6">
      <w:numFmt w:val="bullet"/>
      <w:lvlText w:val="•"/>
      <w:lvlJc w:val="left"/>
      <w:pPr>
        <w:ind w:left="6922" w:hanging="502"/>
      </w:pPr>
      <w:rPr>
        <w:rFonts w:hint="default"/>
        <w:lang w:val="ru-RU" w:eastAsia="en-US" w:bidi="ar-SA"/>
      </w:rPr>
    </w:lvl>
    <w:lvl w:ilvl="8" w:tplc="A3F2185C">
      <w:numFmt w:val="bullet"/>
      <w:lvlText w:val="•"/>
      <w:lvlJc w:val="left"/>
      <w:pPr>
        <w:ind w:left="7897" w:hanging="502"/>
      </w:pPr>
      <w:rPr>
        <w:rFonts w:hint="default"/>
        <w:lang w:val="ru-RU" w:eastAsia="en-US" w:bidi="ar-SA"/>
      </w:rPr>
    </w:lvl>
  </w:abstractNum>
  <w:abstractNum w:abstractNumId="5">
    <w:nsid w:val="2F662830"/>
    <w:multiLevelType w:val="hybridMultilevel"/>
    <w:tmpl w:val="9796CC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0F43180"/>
    <w:multiLevelType w:val="hybridMultilevel"/>
    <w:tmpl w:val="669E582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33A01B8"/>
    <w:multiLevelType w:val="hybridMultilevel"/>
    <w:tmpl w:val="3E0233C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73D502F"/>
    <w:multiLevelType w:val="hybridMultilevel"/>
    <w:tmpl w:val="EA3EDB2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E14349F"/>
    <w:multiLevelType w:val="hybridMultilevel"/>
    <w:tmpl w:val="4D76257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5076C37"/>
    <w:multiLevelType w:val="multilevel"/>
    <w:tmpl w:val="0D42E0BC"/>
    <w:lvl w:ilvl="0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1">
    <w:nsid w:val="520B3693"/>
    <w:multiLevelType w:val="hybridMultilevel"/>
    <w:tmpl w:val="8CA2B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5A60FB2"/>
    <w:multiLevelType w:val="hybridMultilevel"/>
    <w:tmpl w:val="C1602138"/>
    <w:lvl w:ilvl="0" w:tplc="CB368FF2">
      <w:numFmt w:val="bullet"/>
      <w:lvlText w:val=""/>
      <w:lvlJc w:val="left"/>
      <w:pPr>
        <w:ind w:left="102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D84400A">
      <w:numFmt w:val="bullet"/>
      <w:lvlText w:val="•"/>
      <w:lvlJc w:val="left"/>
      <w:pPr>
        <w:ind w:left="1074" w:hanging="286"/>
      </w:pPr>
      <w:rPr>
        <w:rFonts w:hint="default"/>
        <w:lang w:val="ru-RU" w:eastAsia="en-US" w:bidi="ar-SA"/>
      </w:rPr>
    </w:lvl>
    <w:lvl w:ilvl="2" w:tplc="33C8F282">
      <w:numFmt w:val="bullet"/>
      <w:lvlText w:val="•"/>
      <w:lvlJc w:val="left"/>
      <w:pPr>
        <w:ind w:left="2049" w:hanging="286"/>
      </w:pPr>
      <w:rPr>
        <w:rFonts w:hint="default"/>
        <w:lang w:val="ru-RU" w:eastAsia="en-US" w:bidi="ar-SA"/>
      </w:rPr>
    </w:lvl>
    <w:lvl w:ilvl="3" w:tplc="0FA81BAA">
      <w:numFmt w:val="bullet"/>
      <w:lvlText w:val="•"/>
      <w:lvlJc w:val="left"/>
      <w:pPr>
        <w:ind w:left="3023" w:hanging="286"/>
      </w:pPr>
      <w:rPr>
        <w:rFonts w:hint="default"/>
        <w:lang w:val="ru-RU" w:eastAsia="en-US" w:bidi="ar-SA"/>
      </w:rPr>
    </w:lvl>
    <w:lvl w:ilvl="4" w:tplc="C054C896">
      <w:numFmt w:val="bullet"/>
      <w:lvlText w:val="•"/>
      <w:lvlJc w:val="left"/>
      <w:pPr>
        <w:ind w:left="3998" w:hanging="286"/>
      </w:pPr>
      <w:rPr>
        <w:rFonts w:hint="default"/>
        <w:lang w:val="ru-RU" w:eastAsia="en-US" w:bidi="ar-SA"/>
      </w:rPr>
    </w:lvl>
    <w:lvl w:ilvl="5" w:tplc="A8FE8CD4">
      <w:numFmt w:val="bullet"/>
      <w:lvlText w:val="•"/>
      <w:lvlJc w:val="left"/>
      <w:pPr>
        <w:ind w:left="4973" w:hanging="286"/>
      </w:pPr>
      <w:rPr>
        <w:rFonts w:hint="default"/>
        <w:lang w:val="ru-RU" w:eastAsia="en-US" w:bidi="ar-SA"/>
      </w:rPr>
    </w:lvl>
    <w:lvl w:ilvl="6" w:tplc="3FD6831A">
      <w:numFmt w:val="bullet"/>
      <w:lvlText w:val="•"/>
      <w:lvlJc w:val="left"/>
      <w:pPr>
        <w:ind w:left="5947" w:hanging="286"/>
      </w:pPr>
      <w:rPr>
        <w:rFonts w:hint="default"/>
        <w:lang w:val="ru-RU" w:eastAsia="en-US" w:bidi="ar-SA"/>
      </w:rPr>
    </w:lvl>
    <w:lvl w:ilvl="7" w:tplc="267A8108">
      <w:numFmt w:val="bullet"/>
      <w:lvlText w:val="•"/>
      <w:lvlJc w:val="left"/>
      <w:pPr>
        <w:ind w:left="6922" w:hanging="286"/>
      </w:pPr>
      <w:rPr>
        <w:rFonts w:hint="default"/>
        <w:lang w:val="ru-RU" w:eastAsia="en-US" w:bidi="ar-SA"/>
      </w:rPr>
    </w:lvl>
    <w:lvl w:ilvl="8" w:tplc="A6A6DE1A">
      <w:numFmt w:val="bullet"/>
      <w:lvlText w:val="•"/>
      <w:lvlJc w:val="left"/>
      <w:pPr>
        <w:ind w:left="7897" w:hanging="286"/>
      </w:pPr>
      <w:rPr>
        <w:rFonts w:hint="default"/>
        <w:lang w:val="ru-RU" w:eastAsia="en-US" w:bidi="ar-SA"/>
      </w:rPr>
    </w:lvl>
  </w:abstractNum>
  <w:abstractNum w:abstractNumId="13">
    <w:nsid w:val="61FD0221"/>
    <w:multiLevelType w:val="hybridMultilevel"/>
    <w:tmpl w:val="BA26C28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03C7BA8"/>
    <w:multiLevelType w:val="hybridMultilevel"/>
    <w:tmpl w:val="FD2896DE"/>
    <w:lvl w:ilvl="0" w:tplc="2F8C9B0A">
      <w:start w:val="1"/>
      <w:numFmt w:val="decimal"/>
      <w:lvlText w:val="%1."/>
      <w:lvlJc w:val="left"/>
      <w:pPr>
        <w:ind w:left="38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046C6A">
      <w:start w:val="1"/>
      <w:numFmt w:val="decimal"/>
      <w:lvlText w:val="%2."/>
      <w:lvlJc w:val="left"/>
      <w:pPr>
        <w:ind w:left="852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81E61F2">
      <w:numFmt w:val="none"/>
      <w:lvlText w:val=""/>
      <w:lvlJc w:val="left"/>
      <w:pPr>
        <w:tabs>
          <w:tab w:val="num" w:pos="360"/>
        </w:tabs>
      </w:pPr>
    </w:lvl>
    <w:lvl w:ilvl="3" w:tplc="1CA43284">
      <w:numFmt w:val="bullet"/>
      <w:lvlText w:val="•"/>
      <w:lvlJc w:val="left"/>
      <w:pPr>
        <w:ind w:left="3820" w:hanging="492"/>
      </w:pPr>
      <w:rPr>
        <w:rFonts w:hint="default"/>
        <w:lang w:val="ru-RU" w:eastAsia="en-US" w:bidi="ar-SA"/>
      </w:rPr>
    </w:lvl>
    <w:lvl w:ilvl="4" w:tplc="748ED6B8">
      <w:numFmt w:val="bullet"/>
      <w:lvlText w:val="•"/>
      <w:lvlJc w:val="left"/>
      <w:pPr>
        <w:ind w:left="4680" w:hanging="492"/>
      </w:pPr>
      <w:rPr>
        <w:rFonts w:hint="default"/>
        <w:lang w:val="ru-RU" w:eastAsia="en-US" w:bidi="ar-SA"/>
      </w:rPr>
    </w:lvl>
    <w:lvl w:ilvl="5" w:tplc="0B2E3CDE">
      <w:numFmt w:val="bullet"/>
      <w:lvlText w:val="•"/>
      <w:lvlJc w:val="left"/>
      <w:pPr>
        <w:ind w:left="5541" w:hanging="492"/>
      </w:pPr>
      <w:rPr>
        <w:rFonts w:hint="default"/>
        <w:lang w:val="ru-RU" w:eastAsia="en-US" w:bidi="ar-SA"/>
      </w:rPr>
    </w:lvl>
    <w:lvl w:ilvl="6" w:tplc="76EA4A92">
      <w:numFmt w:val="bullet"/>
      <w:lvlText w:val="•"/>
      <w:lvlJc w:val="left"/>
      <w:pPr>
        <w:ind w:left="6402" w:hanging="492"/>
      </w:pPr>
      <w:rPr>
        <w:rFonts w:hint="default"/>
        <w:lang w:val="ru-RU" w:eastAsia="en-US" w:bidi="ar-SA"/>
      </w:rPr>
    </w:lvl>
    <w:lvl w:ilvl="7" w:tplc="502298A0">
      <w:numFmt w:val="bullet"/>
      <w:lvlText w:val="•"/>
      <w:lvlJc w:val="left"/>
      <w:pPr>
        <w:ind w:left="7263" w:hanging="492"/>
      </w:pPr>
      <w:rPr>
        <w:rFonts w:hint="default"/>
        <w:lang w:val="ru-RU" w:eastAsia="en-US" w:bidi="ar-SA"/>
      </w:rPr>
    </w:lvl>
    <w:lvl w:ilvl="8" w:tplc="C5EA5DE8">
      <w:numFmt w:val="bullet"/>
      <w:lvlText w:val="•"/>
      <w:lvlJc w:val="left"/>
      <w:pPr>
        <w:ind w:left="8124" w:hanging="492"/>
      </w:pPr>
      <w:rPr>
        <w:rFonts w:hint="default"/>
        <w:lang w:val="ru-RU" w:eastAsia="en-US" w:bidi="ar-SA"/>
      </w:rPr>
    </w:lvl>
  </w:abstractNum>
  <w:abstractNum w:abstractNumId="15">
    <w:nsid w:val="73820137"/>
    <w:multiLevelType w:val="multilevel"/>
    <w:tmpl w:val="99ACFF4C"/>
    <w:lvl w:ilvl="0">
      <w:start w:val="4"/>
      <w:numFmt w:val="decimal"/>
      <w:lvlText w:val="%1.0."/>
      <w:lvlJc w:val="left"/>
      <w:pPr>
        <w:ind w:left="228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16">
    <w:nsid w:val="7BC345DE"/>
    <w:multiLevelType w:val="hybridMultilevel"/>
    <w:tmpl w:val="D64EF7C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0"/>
  </w:num>
  <w:num w:numId="5">
    <w:abstractNumId w:val="14"/>
  </w:num>
  <w:num w:numId="6">
    <w:abstractNumId w:val="11"/>
  </w:num>
  <w:num w:numId="7">
    <w:abstractNumId w:val="13"/>
  </w:num>
  <w:num w:numId="8">
    <w:abstractNumId w:val="5"/>
  </w:num>
  <w:num w:numId="9">
    <w:abstractNumId w:val="10"/>
  </w:num>
  <w:num w:numId="10">
    <w:abstractNumId w:val="6"/>
  </w:num>
  <w:num w:numId="11">
    <w:abstractNumId w:val="16"/>
  </w:num>
  <w:num w:numId="12">
    <w:abstractNumId w:val="2"/>
  </w:num>
  <w:num w:numId="13">
    <w:abstractNumId w:val="15"/>
  </w:num>
  <w:num w:numId="14">
    <w:abstractNumId w:val="8"/>
  </w:num>
  <w:num w:numId="15">
    <w:abstractNumId w:val="3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E390F"/>
    <w:rsid w:val="00116081"/>
    <w:rsid w:val="00153A86"/>
    <w:rsid w:val="001D1DE2"/>
    <w:rsid w:val="001E0C4E"/>
    <w:rsid w:val="00211C7C"/>
    <w:rsid w:val="00250525"/>
    <w:rsid w:val="002844B1"/>
    <w:rsid w:val="002A3B43"/>
    <w:rsid w:val="002E43F7"/>
    <w:rsid w:val="003C736D"/>
    <w:rsid w:val="003D734D"/>
    <w:rsid w:val="003F7B3A"/>
    <w:rsid w:val="00456A9A"/>
    <w:rsid w:val="004A5C50"/>
    <w:rsid w:val="005427B3"/>
    <w:rsid w:val="005737C5"/>
    <w:rsid w:val="0059702F"/>
    <w:rsid w:val="005B5B3F"/>
    <w:rsid w:val="005C4D5B"/>
    <w:rsid w:val="005D3933"/>
    <w:rsid w:val="00685320"/>
    <w:rsid w:val="006B3046"/>
    <w:rsid w:val="006D5533"/>
    <w:rsid w:val="006F3135"/>
    <w:rsid w:val="00707979"/>
    <w:rsid w:val="007D1625"/>
    <w:rsid w:val="00813199"/>
    <w:rsid w:val="00836F8E"/>
    <w:rsid w:val="00886A42"/>
    <w:rsid w:val="00891266"/>
    <w:rsid w:val="008E390F"/>
    <w:rsid w:val="009517B2"/>
    <w:rsid w:val="0097018E"/>
    <w:rsid w:val="00A363C7"/>
    <w:rsid w:val="00A84E70"/>
    <w:rsid w:val="00AF5D08"/>
    <w:rsid w:val="00C819DD"/>
    <w:rsid w:val="00C86E58"/>
    <w:rsid w:val="00CA4BE2"/>
    <w:rsid w:val="00D20EC2"/>
    <w:rsid w:val="00D50621"/>
    <w:rsid w:val="00D56A10"/>
    <w:rsid w:val="00DA65B3"/>
    <w:rsid w:val="00DB401A"/>
    <w:rsid w:val="00EE5E75"/>
    <w:rsid w:val="00F12FDA"/>
    <w:rsid w:val="00F33FD9"/>
    <w:rsid w:val="00FA1F1D"/>
    <w:rsid w:val="00FD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390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39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8E390F"/>
    <w:pPr>
      <w:spacing w:before="814"/>
      <w:ind w:left="385" w:right="1" w:hanging="386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8E390F"/>
    <w:pPr>
      <w:spacing w:before="200"/>
      <w:ind w:left="102" w:right="101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E390F"/>
    <w:pPr>
      <w:ind w:left="102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8E390F"/>
    <w:pPr>
      <w:spacing w:before="1"/>
      <w:ind w:left="293" w:right="301"/>
      <w:jc w:val="center"/>
      <w:outlineLvl w:val="1"/>
    </w:pPr>
    <w:rPr>
      <w:b/>
      <w:bCs/>
      <w:sz w:val="32"/>
      <w:szCs w:val="32"/>
    </w:rPr>
  </w:style>
  <w:style w:type="paragraph" w:customStyle="1" w:styleId="210">
    <w:name w:val="Заголовок 21"/>
    <w:basedOn w:val="a"/>
    <w:uiPriority w:val="1"/>
    <w:qFormat/>
    <w:rsid w:val="008E390F"/>
    <w:pPr>
      <w:spacing w:before="165"/>
      <w:ind w:left="2325" w:right="301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E390F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E390F"/>
  </w:style>
  <w:style w:type="paragraph" w:styleId="a5">
    <w:name w:val="Balloon Text"/>
    <w:basedOn w:val="a"/>
    <w:link w:val="a6"/>
    <w:uiPriority w:val="99"/>
    <w:semiHidden/>
    <w:unhideWhenUsed/>
    <w:rsid w:val="00951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7B2"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Основной текст_"/>
    <w:basedOn w:val="a0"/>
    <w:link w:val="1"/>
    <w:locked/>
    <w:rsid w:val="002E43F7"/>
    <w:rPr>
      <w:rFonts w:ascii="Arial" w:eastAsia="Arial" w:hAnsi="Arial" w:cs="Arial"/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2E43F7"/>
    <w:pPr>
      <w:shd w:val="clear" w:color="auto" w:fill="FFFFFF"/>
      <w:autoSpaceDE/>
      <w:autoSpaceDN/>
      <w:spacing w:after="180" w:line="480" w:lineRule="exact"/>
      <w:jc w:val="both"/>
    </w:pPr>
    <w:rPr>
      <w:rFonts w:ascii="Arial" w:eastAsia="Arial" w:hAnsi="Arial" w:cs="Arial"/>
      <w:spacing w:val="-2"/>
      <w:sz w:val="26"/>
      <w:szCs w:val="26"/>
      <w:lang w:val="en-US"/>
    </w:rPr>
  </w:style>
  <w:style w:type="paragraph" w:styleId="a8">
    <w:name w:val="header"/>
    <w:basedOn w:val="a"/>
    <w:link w:val="a9"/>
    <w:uiPriority w:val="99"/>
    <w:unhideWhenUsed/>
    <w:rsid w:val="006853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532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853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532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545E8-40EB-4091-BA1D-B2297230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S_EM</dc:creator>
  <cp:lastModifiedBy>Александра Вячеславна бартева</cp:lastModifiedBy>
  <cp:revision>25</cp:revision>
  <cp:lastPrinted>2023-07-17T07:02:00Z</cp:lastPrinted>
  <dcterms:created xsi:type="dcterms:W3CDTF">2023-07-14T11:13:00Z</dcterms:created>
  <dcterms:modified xsi:type="dcterms:W3CDTF">2023-07-17T13:55:00Z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2023-07-14T00:00:00Z</vt:filetime>
  </property>
</Properties>
</file>